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D3EFB" w14:textId="450CFC07" w:rsidR="00992B94" w:rsidRPr="009B0382" w:rsidRDefault="00992B94" w:rsidP="00E332AF">
      <w:pPr>
        <w:ind w:right="-705"/>
        <w:jc w:val="both"/>
        <w:rPr>
          <w:rFonts w:asciiTheme="majorHAnsi" w:hAnsiTheme="majorHAnsi" w:cs="Arial"/>
          <w:i/>
          <w:iCs/>
          <w:sz w:val="18"/>
          <w:szCs w:val="18"/>
        </w:rPr>
      </w:pPr>
      <w:r w:rsidRPr="00E332AF">
        <w:rPr>
          <w:rFonts w:asciiTheme="majorHAnsi" w:hAnsiTheme="majorHAnsi" w:cs="Arial"/>
          <w:color w:val="800000"/>
          <w:sz w:val="20"/>
          <w:szCs w:val="20"/>
        </w:rPr>
        <w:t xml:space="preserve">         </w:t>
      </w:r>
      <w:r w:rsidRPr="009B0382">
        <w:rPr>
          <w:rFonts w:asciiTheme="majorHAnsi" w:hAnsiTheme="majorHAnsi" w:cs="Arial"/>
          <w:sz w:val="18"/>
          <w:szCs w:val="18"/>
        </w:rPr>
        <w:t>Na osnovu člana</w:t>
      </w:r>
      <w:r w:rsidR="008418BD" w:rsidRPr="009B0382">
        <w:rPr>
          <w:rFonts w:asciiTheme="majorHAnsi" w:hAnsiTheme="majorHAnsi" w:cs="Arial"/>
          <w:sz w:val="18"/>
          <w:szCs w:val="18"/>
        </w:rPr>
        <w:t xml:space="preserve"> </w:t>
      </w:r>
      <w:r w:rsidR="00FA2713" w:rsidRPr="009B0382">
        <w:rPr>
          <w:rFonts w:asciiTheme="majorHAnsi" w:hAnsiTheme="majorHAnsi" w:cs="Arial"/>
          <w:sz w:val="18"/>
          <w:szCs w:val="18"/>
        </w:rPr>
        <w:t>7</w:t>
      </w:r>
      <w:r w:rsidR="00EE2887" w:rsidRPr="009B0382">
        <w:rPr>
          <w:rFonts w:asciiTheme="majorHAnsi" w:hAnsiTheme="majorHAnsi" w:cs="Arial"/>
          <w:sz w:val="18"/>
          <w:szCs w:val="18"/>
        </w:rPr>
        <w:t>1</w:t>
      </w:r>
      <w:r w:rsidR="008418BD" w:rsidRPr="009B0382">
        <w:rPr>
          <w:rFonts w:asciiTheme="majorHAnsi" w:hAnsiTheme="majorHAnsi" w:cs="Arial"/>
          <w:sz w:val="18"/>
          <w:szCs w:val="18"/>
        </w:rPr>
        <w:t xml:space="preserve">. Zakona o visokom </w:t>
      </w:r>
      <w:r w:rsidR="0052474A" w:rsidRPr="009B0382">
        <w:rPr>
          <w:rFonts w:asciiTheme="majorHAnsi" w:hAnsiTheme="majorHAnsi" w:cs="Arial"/>
          <w:sz w:val="18"/>
          <w:szCs w:val="18"/>
        </w:rPr>
        <w:t xml:space="preserve">obrazovanju </w:t>
      </w:r>
      <w:r w:rsidR="00FA2713" w:rsidRPr="009B0382">
        <w:rPr>
          <w:rFonts w:asciiTheme="majorHAnsi" w:hAnsiTheme="majorHAnsi" w:cs="Arial"/>
          <w:sz w:val="18"/>
          <w:szCs w:val="18"/>
        </w:rPr>
        <w:t xml:space="preserve">(„Službene novine Kantona Sarajevo“, broj: 36/22.), člana </w:t>
      </w:r>
      <w:r w:rsidRPr="009B0382">
        <w:rPr>
          <w:rFonts w:asciiTheme="majorHAnsi" w:hAnsiTheme="majorHAnsi" w:cs="Arial"/>
          <w:sz w:val="18"/>
          <w:szCs w:val="18"/>
        </w:rPr>
        <w:t xml:space="preserve"> 108. Statuta Univerziteta u Sarajevu, broj: 01-1093-3-1/18 od 28. 11. 2018. godine, </w:t>
      </w:r>
      <w:r w:rsidR="00AB61F7" w:rsidRPr="009B0382">
        <w:rPr>
          <w:rFonts w:asciiTheme="majorHAnsi" w:hAnsiTheme="majorHAnsi" w:cs="Arial"/>
          <w:sz w:val="18"/>
          <w:szCs w:val="18"/>
        </w:rPr>
        <w:t xml:space="preserve">Odluke dekana Fakulteta, broj: </w:t>
      </w:r>
      <w:r w:rsidR="00217B4F" w:rsidRPr="009B0382">
        <w:rPr>
          <w:rFonts w:asciiTheme="majorHAnsi" w:hAnsiTheme="majorHAnsi" w:cs="Arial"/>
          <w:sz w:val="18"/>
          <w:szCs w:val="18"/>
        </w:rPr>
        <w:t>03-02/</w:t>
      </w:r>
      <w:r w:rsidR="007E1C8E" w:rsidRPr="009B0382">
        <w:rPr>
          <w:rFonts w:asciiTheme="majorHAnsi" w:hAnsiTheme="majorHAnsi" w:cs="Arial"/>
          <w:sz w:val="18"/>
          <w:szCs w:val="18"/>
        </w:rPr>
        <w:t>862</w:t>
      </w:r>
      <w:r w:rsidR="007A7CC8" w:rsidRPr="009B0382">
        <w:rPr>
          <w:rFonts w:asciiTheme="majorHAnsi" w:hAnsiTheme="majorHAnsi" w:cs="Arial"/>
          <w:sz w:val="18"/>
          <w:szCs w:val="18"/>
        </w:rPr>
        <w:t xml:space="preserve"> </w:t>
      </w:r>
      <w:r w:rsidR="00217B4F" w:rsidRPr="009B0382">
        <w:rPr>
          <w:rFonts w:asciiTheme="majorHAnsi" w:hAnsiTheme="majorHAnsi" w:cs="Arial"/>
          <w:sz w:val="18"/>
          <w:szCs w:val="18"/>
        </w:rPr>
        <w:t xml:space="preserve">od </w:t>
      </w:r>
      <w:r w:rsidR="007E1C8E" w:rsidRPr="009B0382">
        <w:rPr>
          <w:rFonts w:asciiTheme="majorHAnsi" w:hAnsiTheme="majorHAnsi" w:cs="Arial"/>
          <w:sz w:val="18"/>
          <w:szCs w:val="18"/>
        </w:rPr>
        <w:t>20</w:t>
      </w:r>
      <w:r w:rsidR="00E17F10" w:rsidRPr="009B0382">
        <w:rPr>
          <w:rFonts w:asciiTheme="majorHAnsi" w:hAnsiTheme="majorHAnsi" w:cs="Arial"/>
          <w:sz w:val="18"/>
          <w:szCs w:val="18"/>
        </w:rPr>
        <w:t>. 9. 2022. godine, a</w:t>
      </w:r>
      <w:r w:rsidR="00AB61F7" w:rsidRPr="009B0382">
        <w:rPr>
          <w:rFonts w:asciiTheme="majorHAnsi" w:hAnsiTheme="majorHAnsi" w:cs="Arial"/>
          <w:sz w:val="18"/>
          <w:szCs w:val="18"/>
        </w:rPr>
        <w:t xml:space="preserve"> skladu sa članom </w:t>
      </w:r>
      <w:r w:rsidR="00BE3CF8" w:rsidRPr="009B0382">
        <w:rPr>
          <w:rFonts w:asciiTheme="majorHAnsi" w:hAnsiTheme="majorHAnsi" w:cs="Arial"/>
          <w:sz w:val="18"/>
          <w:szCs w:val="18"/>
        </w:rPr>
        <w:t>7. Pravilnika o zakupu poslovnih prostora na Univerzitetu u Sarajevu (prečišćeni tekst), broj: 02-10-9-1/21 od 18. 3. 2021. godine</w:t>
      </w:r>
      <w:r w:rsidR="00EF6A05" w:rsidRPr="009B0382">
        <w:rPr>
          <w:rFonts w:asciiTheme="majorHAnsi" w:hAnsiTheme="majorHAnsi" w:cs="Arial"/>
          <w:sz w:val="18"/>
          <w:szCs w:val="18"/>
        </w:rPr>
        <w:t xml:space="preserve">, </w:t>
      </w:r>
      <w:r w:rsidR="00BE3CF8" w:rsidRPr="009B0382">
        <w:rPr>
          <w:rFonts w:asciiTheme="majorHAnsi" w:hAnsiTheme="majorHAnsi" w:cs="Arial"/>
          <w:sz w:val="18"/>
          <w:szCs w:val="18"/>
        </w:rPr>
        <w:t xml:space="preserve">Univerzitet u Sarajevu – Filozofski fakultet, </w:t>
      </w:r>
      <w:r w:rsidR="00BE3CF8" w:rsidRPr="009B0382">
        <w:rPr>
          <w:rFonts w:asciiTheme="majorHAnsi" w:hAnsiTheme="majorHAnsi" w:cs="Arial"/>
          <w:i/>
          <w:iCs/>
          <w:sz w:val="18"/>
          <w:szCs w:val="18"/>
        </w:rPr>
        <w:t xml:space="preserve">objavljuje </w:t>
      </w:r>
    </w:p>
    <w:p w14:paraId="34CED300" w14:textId="4EBFC5A2" w:rsidR="00BE3CF8" w:rsidRPr="009B0382" w:rsidRDefault="00BE3CF8" w:rsidP="00E332AF">
      <w:pPr>
        <w:ind w:right="-705"/>
        <w:jc w:val="both"/>
        <w:rPr>
          <w:rFonts w:asciiTheme="majorHAnsi" w:hAnsiTheme="majorHAnsi" w:cs="Arial"/>
          <w:i/>
          <w:iCs/>
          <w:sz w:val="18"/>
          <w:szCs w:val="18"/>
        </w:rPr>
      </w:pPr>
    </w:p>
    <w:p w14:paraId="76A3D3B7" w14:textId="77777777" w:rsidR="00992B94" w:rsidRPr="009B0382" w:rsidRDefault="006C3DFD" w:rsidP="00992B94">
      <w:pPr>
        <w:jc w:val="center"/>
        <w:rPr>
          <w:rFonts w:asciiTheme="majorHAnsi" w:hAnsiTheme="majorHAnsi"/>
          <w:b/>
          <w:sz w:val="18"/>
          <w:szCs w:val="18"/>
        </w:rPr>
      </w:pPr>
      <w:r w:rsidRPr="009B0382">
        <w:rPr>
          <w:rFonts w:asciiTheme="majorHAnsi" w:hAnsiTheme="majorHAnsi"/>
          <w:b/>
          <w:sz w:val="18"/>
          <w:szCs w:val="18"/>
        </w:rPr>
        <w:t xml:space="preserve">JAVNI OGLAS </w:t>
      </w:r>
    </w:p>
    <w:p w14:paraId="05FE006E" w14:textId="1921F812" w:rsidR="003E0CB2" w:rsidRPr="009B0382" w:rsidRDefault="00BE3CF8" w:rsidP="00992B94">
      <w:pPr>
        <w:jc w:val="center"/>
        <w:rPr>
          <w:rFonts w:asciiTheme="majorHAnsi" w:hAnsiTheme="majorHAnsi"/>
          <w:b/>
          <w:sz w:val="18"/>
          <w:szCs w:val="18"/>
        </w:rPr>
      </w:pPr>
      <w:r w:rsidRPr="009B0382">
        <w:rPr>
          <w:rFonts w:asciiTheme="majorHAnsi" w:hAnsiTheme="majorHAnsi"/>
          <w:b/>
          <w:sz w:val="18"/>
          <w:szCs w:val="18"/>
        </w:rPr>
        <w:t xml:space="preserve">za prikupljanje ponuda </w:t>
      </w:r>
      <w:r w:rsidR="006C3DFD" w:rsidRPr="009B0382">
        <w:rPr>
          <w:rFonts w:asciiTheme="majorHAnsi" w:hAnsiTheme="majorHAnsi"/>
          <w:b/>
          <w:sz w:val="18"/>
          <w:szCs w:val="18"/>
        </w:rPr>
        <w:t>dodjeli</w:t>
      </w:r>
      <w:r w:rsidR="003E0CB2" w:rsidRPr="009B0382">
        <w:rPr>
          <w:rFonts w:asciiTheme="majorHAnsi" w:hAnsiTheme="majorHAnsi"/>
          <w:b/>
          <w:sz w:val="18"/>
          <w:szCs w:val="18"/>
        </w:rPr>
        <w:t xml:space="preserve"> poslovnog prostora u zakup</w:t>
      </w:r>
    </w:p>
    <w:p w14:paraId="7C6333A1" w14:textId="77777777" w:rsidR="003E0CB2" w:rsidRPr="009B0382" w:rsidRDefault="003E0CB2" w:rsidP="00992B94">
      <w:pPr>
        <w:jc w:val="center"/>
        <w:rPr>
          <w:rFonts w:asciiTheme="majorHAnsi" w:hAnsiTheme="majorHAnsi"/>
          <w:b/>
          <w:sz w:val="18"/>
          <w:szCs w:val="18"/>
        </w:rPr>
      </w:pPr>
    </w:p>
    <w:p w14:paraId="04C0A61F" w14:textId="77777777" w:rsidR="00992B94" w:rsidRPr="009B0382" w:rsidRDefault="006C3DFD" w:rsidP="00992B94">
      <w:pPr>
        <w:jc w:val="center"/>
        <w:rPr>
          <w:rFonts w:asciiTheme="majorHAnsi" w:hAnsiTheme="majorHAnsi"/>
          <w:b/>
          <w:sz w:val="18"/>
          <w:szCs w:val="18"/>
        </w:rPr>
      </w:pPr>
      <w:r w:rsidRPr="009B0382">
        <w:rPr>
          <w:rFonts w:asciiTheme="majorHAnsi" w:hAnsiTheme="majorHAnsi"/>
          <w:b/>
          <w:sz w:val="18"/>
          <w:szCs w:val="18"/>
        </w:rPr>
        <w:t>I</w:t>
      </w:r>
    </w:p>
    <w:p w14:paraId="5333F3E2" w14:textId="77777777" w:rsidR="00570BEA" w:rsidRPr="009B0382" w:rsidRDefault="006C3DFD" w:rsidP="00E332AF">
      <w:pPr>
        <w:ind w:firstLine="720"/>
        <w:jc w:val="center"/>
        <w:rPr>
          <w:rFonts w:asciiTheme="majorHAnsi" w:hAnsiTheme="majorHAnsi"/>
          <w:b/>
          <w:sz w:val="18"/>
          <w:szCs w:val="18"/>
        </w:rPr>
      </w:pPr>
      <w:r w:rsidRPr="009B0382">
        <w:rPr>
          <w:rFonts w:asciiTheme="majorHAnsi" w:hAnsiTheme="majorHAnsi"/>
          <w:b/>
          <w:sz w:val="18"/>
          <w:szCs w:val="18"/>
        </w:rPr>
        <w:t>OSNOVNE INFORMACIJE O POSLOVNOM PROSTORU KOJI SE IZDAJE U ZAKUP</w:t>
      </w:r>
    </w:p>
    <w:p w14:paraId="0B2009BC" w14:textId="77777777" w:rsidR="006C3DFD" w:rsidRPr="009B0382" w:rsidRDefault="006C3DFD" w:rsidP="00992B94">
      <w:pPr>
        <w:ind w:firstLine="720"/>
        <w:jc w:val="both"/>
        <w:rPr>
          <w:rFonts w:asciiTheme="majorHAnsi" w:hAnsiTheme="majorHAnsi"/>
          <w:b/>
          <w:sz w:val="18"/>
          <w:szCs w:val="18"/>
        </w:rPr>
      </w:pPr>
    </w:p>
    <w:tbl>
      <w:tblPr>
        <w:tblStyle w:val="TableGrid"/>
        <w:tblW w:w="10173" w:type="dxa"/>
        <w:tblLayout w:type="fixed"/>
        <w:tblLook w:val="04A0" w:firstRow="1" w:lastRow="0" w:firstColumn="1" w:lastColumn="0" w:noHBand="0" w:noVBand="1"/>
      </w:tblPr>
      <w:tblGrid>
        <w:gridCol w:w="675"/>
        <w:gridCol w:w="1276"/>
        <w:gridCol w:w="709"/>
        <w:gridCol w:w="1276"/>
        <w:gridCol w:w="1134"/>
        <w:gridCol w:w="1275"/>
        <w:gridCol w:w="1418"/>
        <w:gridCol w:w="1276"/>
        <w:gridCol w:w="1134"/>
      </w:tblGrid>
      <w:tr w:rsidR="00C02C39" w:rsidRPr="009B0382" w14:paraId="33D5D1BE" w14:textId="77777777" w:rsidTr="00837A5E">
        <w:tc>
          <w:tcPr>
            <w:tcW w:w="675" w:type="dxa"/>
          </w:tcPr>
          <w:p w14:paraId="67222299" w14:textId="77777777" w:rsidR="00C02C39" w:rsidRPr="009B0382" w:rsidRDefault="00C02C39" w:rsidP="00570BEA">
            <w:pPr>
              <w:jc w:val="both"/>
              <w:rPr>
                <w:rFonts w:asciiTheme="majorHAnsi" w:hAnsiTheme="majorHAnsi"/>
                <w:sz w:val="16"/>
                <w:szCs w:val="16"/>
              </w:rPr>
            </w:pPr>
            <w:r w:rsidRPr="009B0382">
              <w:rPr>
                <w:rFonts w:asciiTheme="majorHAnsi" w:hAnsiTheme="majorHAnsi"/>
                <w:sz w:val="16"/>
                <w:szCs w:val="16"/>
              </w:rPr>
              <w:t>Redni br.</w:t>
            </w:r>
          </w:p>
        </w:tc>
        <w:tc>
          <w:tcPr>
            <w:tcW w:w="1276" w:type="dxa"/>
          </w:tcPr>
          <w:p w14:paraId="2396355B" w14:textId="77777777" w:rsidR="00C02C39" w:rsidRPr="009B0382" w:rsidRDefault="00C02C39" w:rsidP="00992B94">
            <w:pPr>
              <w:jc w:val="both"/>
              <w:rPr>
                <w:rFonts w:asciiTheme="majorHAnsi" w:hAnsiTheme="majorHAnsi"/>
                <w:sz w:val="16"/>
                <w:szCs w:val="16"/>
              </w:rPr>
            </w:pPr>
            <w:r w:rsidRPr="009B0382">
              <w:rPr>
                <w:rFonts w:asciiTheme="majorHAnsi" w:hAnsiTheme="majorHAnsi"/>
                <w:sz w:val="16"/>
                <w:szCs w:val="16"/>
              </w:rPr>
              <w:t xml:space="preserve">Lokacija (adresa poslovnog prostora) </w:t>
            </w:r>
          </w:p>
        </w:tc>
        <w:tc>
          <w:tcPr>
            <w:tcW w:w="709" w:type="dxa"/>
          </w:tcPr>
          <w:p w14:paraId="54899B81" w14:textId="77777777" w:rsidR="00C02C39" w:rsidRPr="009B0382" w:rsidRDefault="00C02C39" w:rsidP="009B6E29">
            <w:pPr>
              <w:ind w:right="-249"/>
              <w:jc w:val="both"/>
              <w:rPr>
                <w:rFonts w:asciiTheme="majorHAnsi" w:hAnsiTheme="majorHAnsi"/>
                <w:sz w:val="16"/>
                <w:szCs w:val="16"/>
              </w:rPr>
            </w:pPr>
            <w:r w:rsidRPr="009B0382">
              <w:rPr>
                <w:rFonts w:asciiTheme="majorHAnsi" w:hAnsiTheme="majorHAnsi"/>
                <w:sz w:val="16"/>
                <w:szCs w:val="16"/>
              </w:rPr>
              <w:t xml:space="preserve">Zona Općine </w:t>
            </w:r>
          </w:p>
        </w:tc>
        <w:tc>
          <w:tcPr>
            <w:tcW w:w="1276" w:type="dxa"/>
          </w:tcPr>
          <w:p w14:paraId="3E1F8D96" w14:textId="5DC84BFE" w:rsidR="00C02C39" w:rsidRPr="009B0382" w:rsidRDefault="00C02C39" w:rsidP="00C02C39">
            <w:pPr>
              <w:ind w:right="-96"/>
              <w:jc w:val="both"/>
              <w:rPr>
                <w:rFonts w:asciiTheme="majorHAnsi" w:hAnsiTheme="majorHAnsi"/>
                <w:sz w:val="16"/>
                <w:szCs w:val="16"/>
              </w:rPr>
            </w:pPr>
            <w:r w:rsidRPr="009B0382">
              <w:rPr>
                <w:rFonts w:asciiTheme="majorHAnsi" w:hAnsiTheme="majorHAnsi"/>
                <w:sz w:val="16"/>
                <w:szCs w:val="16"/>
              </w:rPr>
              <w:t xml:space="preserve">Površina poslovnog prostora </w:t>
            </w:r>
            <w:r w:rsidR="009B6E29" w:rsidRPr="009B0382">
              <w:rPr>
                <w:rFonts w:asciiTheme="majorHAnsi" w:hAnsiTheme="majorHAnsi"/>
                <w:sz w:val="16"/>
                <w:szCs w:val="16"/>
              </w:rPr>
              <w:t>i</w:t>
            </w:r>
            <w:r w:rsidRPr="009B0382">
              <w:rPr>
                <w:rFonts w:asciiTheme="majorHAnsi" w:hAnsiTheme="majorHAnsi"/>
                <w:sz w:val="16"/>
                <w:szCs w:val="16"/>
              </w:rPr>
              <w:t xml:space="preserve"> struktura </w:t>
            </w:r>
          </w:p>
          <w:p w14:paraId="5B8798A5" w14:textId="77777777" w:rsidR="00C02C39" w:rsidRPr="009B0382" w:rsidRDefault="00C02C39" w:rsidP="00C02C39">
            <w:pPr>
              <w:ind w:right="-96"/>
              <w:jc w:val="both"/>
              <w:rPr>
                <w:rFonts w:asciiTheme="majorHAnsi" w:hAnsiTheme="majorHAnsi"/>
                <w:sz w:val="16"/>
                <w:szCs w:val="16"/>
              </w:rPr>
            </w:pPr>
            <w:r w:rsidRPr="009B0382">
              <w:rPr>
                <w:rFonts w:asciiTheme="majorHAnsi" w:hAnsiTheme="majorHAnsi"/>
                <w:sz w:val="16"/>
                <w:szCs w:val="16"/>
              </w:rPr>
              <w:t xml:space="preserve">i </w:t>
            </w:r>
          </w:p>
          <w:p w14:paraId="7BF7D405" w14:textId="77777777" w:rsidR="00C02C39" w:rsidRPr="009B0382" w:rsidRDefault="00C02C39" w:rsidP="00C02C39">
            <w:pPr>
              <w:ind w:right="-96"/>
              <w:jc w:val="both"/>
              <w:rPr>
                <w:rFonts w:asciiTheme="majorHAnsi" w:hAnsiTheme="majorHAnsi"/>
                <w:sz w:val="16"/>
                <w:szCs w:val="16"/>
              </w:rPr>
            </w:pPr>
            <w:r w:rsidRPr="009B0382">
              <w:rPr>
                <w:rFonts w:asciiTheme="majorHAnsi" w:hAnsiTheme="majorHAnsi"/>
                <w:sz w:val="16"/>
                <w:szCs w:val="16"/>
              </w:rPr>
              <w:t xml:space="preserve">broj katastarske čestice  </w:t>
            </w:r>
          </w:p>
        </w:tc>
        <w:tc>
          <w:tcPr>
            <w:tcW w:w="1134" w:type="dxa"/>
          </w:tcPr>
          <w:p w14:paraId="6D8DBB1A" w14:textId="77777777" w:rsidR="00C02C39" w:rsidRPr="009B0382" w:rsidRDefault="00C02C39" w:rsidP="00992B94">
            <w:pPr>
              <w:jc w:val="both"/>
              <w:rPr>
                <w:rFonts w:asciiTheme="majorHAnsi" w:hAnsiTheme="majorHAnsi"/>
                <w:sz w:val="16"/>
                <w:szCs w:val="16"/>
              </w:rPr>
            </w:pPr>
            <w:r w:rsidRPr="009B0382">
              <w:rPr>
                <w:rFonts w:asciiTheme="majorHAnsi" w:hAnsiTheme="majorHAnsi"/>
                <w:sz w:val="16"/>
                <w:szCs w:val="16"/>
              </w:rPr>
              <w:t xml:space="preserve">Djelatnost (namjena koja se u poslovnom prostoru može obavljati) </w:t>
            </w:r>
          </w:p>
        </w:tc>
        <w:tc>
          <w:tcPr>
            <w:tcW w:w="1275" w:type="dxa"/>
          </w:tcPr>
          <w:p w14:paraId="714FB4E0" w14:textId="77777777" w:rsidR="00C02C39" w:rsidRPr="009B0382" w:rsidRDefault="00C02C39" w:rsidP="00992B94">
            <w:pPr>
              <w:jc w:val="both"/>
              <w:rPr>
                <w:rFonts w:asciiTheme="majorHAnsi" w:hAnsiTheme="majorHAnsi"/>
                <w:sz w:val="16"/>
                <w:szCs w:val="16"/>
                <w:vertAlign w:val="superscript"/>
              </w:rPr>
            </w:pPr>
            <w:r w:rsidRPr="009B0382">
              <w:rPr>
                <w:rFonts w:asciiTheme="majorHAnsi" w:hAnsiTheme="majorHAnsi"/>
                <w:sz w:val="16"/>
                <w:szCs w:val="16"/>
              </w:rPr>
              <w:t>Početni iznos zakupnine po m</w:t>
            </w:r>
            <w:r w:rsidRPr="009B0382">
              <w:rPr>
                <w:rFonts w:asciiTheme="majorHAnsi" w:hAnsiTheme="majorHAnsi"/>
                <w:sz w:val="16"/>
                <w:szCs w:val="16"/>
                <w:vertAlign w:val="superscript"/>
              </w:rPr>
              <w:t>2</w:t>
            </w:r>
          </w:p>
          <w:p w14:paraId="19DAECE3" w14:textId="77777777" w:rsidR="00C02C39" w:rsidRPr="009B0382" w:rsidRDefault="00C02C39" w:rsidP="00992B94">
            <w:pPr>
              <w:jc w:val="both"/>
              <w:rPr>
                <w:rFonts w:asciiTheme="majorHAnsi" w:hAnsiTheme="majorHAnsi"/>
                <w:sz w:val="16"/>
                <w:szCs w:val="16"/>
              </w:rPr>
            </w:pPr>
          </w:p>
        </w:tc>
        <w:tc>
          <w:tcPr>
            <w:tcW w:w="1418" w:type="dxa"/>
          </w:tcPr>
          <w:p w14:paraId="116A894E" w14:textId="77777777" w:rsidR="007953F0" w:rsidRPr="009B0382" w:rsidRDefault="00C02C39" w:rsidP="00570BEA">
            <w:pPr>
              <w:jc w:val="both"/>
              <w:rPr>
                <w:rFonts w:asciiTheme="majorHAnsi" w:hAnsiTheme="majorHAnsi"/>
                <w:sz w:val="16"/>
                <w:szCs w:val="16"/>
              </w:rPr>
            </w:pPr>
            <w:r w:rsidRPr="009B0382">
              <w:rPr>
                <w:rFonts w:asciiTheme="majorHAnsi" w:hAnsiTheme="majorHAnsi"/>
                <w:sz w:val="16"/>
                <w:szCs w:val="16"/>
              </w:rPr>
              <w:t>Obavezni iznos novčanog depozita</w:t>
            </w:r>
          </w:p>
          <w:p w14:paraId="7EBE8F83" w14:textId="1BAA0F11" w:rsidR="00C02C39" w:rsidRPr="009B0382" w:rsidRDefault="00C02C39" w:rsidP="00570BEA">
            <w:pPr>
              <w:jc w:val="both"/>
              <w:rPr>
                <w:rFonts w:asciiTheme="majorHAnsi" w:hAnsiTheme="majorHAnsi"/>
                <w:sz w:val="16"/>
                <w:szCs w:val="16"/>
              </w:rPr>
            </w:pPr>
            <w:r w:rsidRPr="009B0382">
              <w:rPr>
                <w:rFonts w:asciiTheme="majorHAnsi" w:hAnsiTheme="majorHAnsi"/>
                <w:sz w:val="16"/>
                <w:szCs w:val="16"/>
              </w:rPr>
              <w:t xml:space="preserve">(3mjesečne zakupnine) </w:t>
            </w:r>
          </w:p>
        </w:tc>
        <w:tc>
          <w:tcPr>
            <w:tcW w:w="1276" w:type="dxa"/>
          </w:tcPr>
          <w:p w14:paraId="6F9486A1" w14:textId="77777777" w:rsidR="00C02C39" w:rsidRPr="009B0382" w:rsidRDefault="00C02C39" w:rsidP="00992B94">
            <w:pPr>
              <w:jc w:val="both"/>
              <w:rPr>
                <w:rFonts w:asciiTheme="majorHAnsi" w:hAnsiTheme="majorHAnsi"/>
                <w:sz w:val="16"/>
                <w:szCs w:val="16"/>
              </w:rPr>
            </w:pPr>
            <w:r w:rsidRPr="009B0382">
              <w:rPr>
                <w:rFonts w:asciiTheme="majorHAnsi" w:hAnsiTheme="majorHAnsi"/>
                <w:sz w:val="16"/>
                <w:szCs w:val="16"/>
              </w:rPr>
              <w:t>Stanje poslovnog prostora</w:t>
            </w:r>
          </w:p>
        </w:tc>
        <w:tc>
          <w:tcPr>
            <w:tcW w:w="1134" w:type="dxa"/>
            <w:shd w:val="clear" w:color="auto" w:fill="auto"/>
          </w:tcPr>
          <w:p w14:paraId="2FFDBA03" w14:textId="74F8A0AD" w:rsidR="00C02C39" w:rsidRPr="009B0382" w:rsidRDefault="005A44C1">
            <w:pPr>
              <w:spacing w:after="200" w:line="276" w:lineRule="auto"/>
              <w:rPr>
                <w:rFonts w:asciiTheme="majorHAnsi" w:hAnsiTheme="majorHAnsi"/>
                <w:sz w:val="16"/>
                <w:szCs w:val="16"/>
              </w:rPr>
            </w:pPr>
            <w:r w:rsidRPr="009B0382">
              <w:rPr>
                <w:rFonts w:asciiTheme="majorHAnsi" w:hAnsiTheme="majorHAnsi"/>
                <w:sz w:val="16"/>
                <w:szCs w:val="16"/>
              </w:rPr>
              <w:t>Dužina trajanja zakupno</w:t>
            </w:r>
            <w:r w:rsidR="007953F0" w:rsidRPr="009B0382">
              <w:rPr>
                <w:rFonts w:asciiTheme="majorHAnsi" w:hAnsiTheme="majorHAnsi"/>
                <w:sz w:val="16"/>
                <w:szCs w:val="16"/>
              </w:rPr>
              <w:t>g</w:t>
            </w:r>
            <w:r w:rsidRPr="009B0382">
              <w:rPr>
                <w:rFonts w:asciiTheme="majorHAnsi" w:hAnsiTheme="majorHAnsi"/>
                <w:sz w:val="16"/>
                <w:szCs w:val="16"/>
              </w:rPr>
              <w:t xml:space="preserve"> odnosa </w:t>
            </w:r>
          </w:p>
        </w:tc>
      </w:tr>
      <w:tr w:rsidR="00C02C39" w:rsidRPr="009B0382" w14:paraId="31F9FB0B" w14:textId="77777777" w:rsidTr="00837A5E">
        <w:tc>
          <w:tcPr>
            <w:tcW w:w="675" w:type="dxa"/>
          </w:tcPr>
          <w:p w14:paraId="2CDC38E5" w14:textId="77777777" w:rsidR="00C02C39" w:rsidRPr="009B0382" w:rsidRDefault="00C02C39" w:rsidP="00570BEA">
            <w:pPr>
              <w:pStyle w:val="ListParagraph"/>
              <w:numPr>
                <w:ilvl w:val="0"/>
                <w:numId w:val="2"/>
              </w:numPr>
              <w:jc w:val="both"/>
              <w:rPr>
                <w:rFonts w:asciiTheme="majorHAnsi" w:hAnsiTheme="majorHAnsi"/>
                <w:sz w:val="16"/>
                <w:szCs w:val="16"/>
              </w:rPr>
            </w:pPr>
          </w:p>
        </w:tc>
        <w:tc>
          <w:tcPr>
            <w:tcW w:w="1276" w:type="dxa"/>
          </w:tcPr>
          <w:p w14:paraId="177F7EFD" w14:textId="77777777" w:rsidR="00C02C39" w:rsidRPr="009B0382" w:rsidRDefault="00C02C39" w:rsidP="00570BEA">
            <w:pPr>
              <w:jc w:val="both"/>
              <w:rPr>
                <w:rFonts w:asciiTheme="majorHAnsi" w:hAnsiTheme="majorHAnsi"/>
                <w:b/>
                <w:bCs/>
                <w:sz w:val="16"/>
                <w:szCs w:val="16"/>
              </w:rPr>
            </w:pPr>
            <w:r w:rsidRPr="009B0382">
              <w:rPr>
                <w:rFonts w:asciiTheme="majorHAnsi" w:hAnsiTheme="majorHAnsi"/>
                <w:b/>
                <w:bCs/>
                <w:sz w:val="16"/>
                <w:szCs w:val="16"/>
              </w:rPr>
              <w:t>Franje Račkog 1</w:t>
            </w:r>
          </w:p>
          <w:p w14:paraId="11376291" w14:textId="77777777" w:rsidR="00C02C39" w:rsidRPr="009B0382" w:rsidRDefault="00C02C39" w:rsidP="00992B94">
            <w:pPr>
              <w:jc w:val="both"/>
              <w:rPr>
                <w:rFonts w:asciiTheme="majorHAnsi" w:hAnsiTheme="majorHAnsi"/>
                <w:b/>
                <w:bCs/>
                <w:sz w:val="16"/>
                <w:szCs w:val="16"/>
              </w:rPr>
            </w:pPr>
          </w:p>
        </w:tc>
        <w:tc>
          <w:tcPr>
            <w:tcW w:w="709" w:type="dxa"/>
          </w:tcPr>
          <w:p w14:paraId="14CD0010" w14:textId="77777777" w:rsidR="00C02C39" w:rsidRPr="009B0382" w:rsidRDefault="00C02C39" w:rsidP="008001F4">
            <w:pPr>
              <w:jc w:val="center"/>
              <w:rPr>
                <w:rFonts w:asciiTheme="majorHAnsi" w:hAnsiTheme="majorHAnsi"/>
                <w:b/>
                <w:bCs/>
                <w:sz w:val="16"/>
                <w:szCs w:val="16"/>
              </w:rPr>
            </w:pPr>
            <w:r w:rsidRPr="009B0382">
              <w:rPr>
                <w:rFonts w:asciiTheme="majorHAnsi" w:hAnsiTheme="majorHAnsi"/>
                <w:b/>
                <w:bCs/>
                <w:sz w:val="16"/>
                <w:szCs w:val="16"/>
              </w:rPr>
              <w:t>II</w:t>
            </w:r>
          </w:p>
        </w:tc>
        <w:tc>
          <w:tcPr>
            <w:tcW w:w="1276" w:type="dxa"/>
          </w:tcPr>
          <w:p w14:paraId="48DE04F6" w14:textId="08713E04" w:rsidR="004956DF" w:rsidRPr="009B0382" w:rsidRDefault="00C02C39" w:rsidP="00992B94">
            <w:pPr>
              <w:jc w:val="both"/>
              <w:rPr>
                <w:rFonts w:asciiTheme="majorHAnsi" w:hAnsiTheme="majorHAnsi"/>
                <w:b/>
                <w:bCs/>
                <w:sz w:val="16"/>
                <w:szCs w:val="16"/>
                <w:vertAlign w:val="superscript"/>
              </w:rPr>
            </w:pPr>
            <w:r w:rsidRPr="009B0382">
              <w:rPr>
                <w:rFonts w:asciiTheme="majorHAnsi" w:hAnsiTheme="majorHAnsi"/>
                <w:b/>
                <w:bCs/>
                <w:sz w:val="16"/>
                <w:szCs w:val="16"/>
              </w:rPr>
              <w:t>94 m</w:t>
            </w:r>
            <w:r w:rsidRPr="009B0382">
              <w:rPr>
                <w:rFonts w:asciiTheme="majorHAnsi" w:hAnsiTheme="majorHAnsi"/>
                <w:b/>
                <w:bCs/>
                <w:sz w:val="16"/>
                <w:szCs w:val="16"/>
                <w:vertAlign w:val="superscript"/>
              </w:rPr>
              <w:t xml:space="preserve">2 </w:t>
            </w:r>
          </w:p>
          <w:p w14:paraId="17881FCF" w14:textId="4D90D8E7" w:rsidR="00C02C39" w:rsidRPr="009B0382" w:rsidRDefault="00C02C39" w:rsidP="00992B94">
            <w:pPr>
              <w:jc w:val="both"/>
              <w:rPr>
                <w:rFonts w:asciiTheme="majorHAnsi" w:hAnsiTheme="majorHAnsi"/>
                <w:b/>
                <w:bCs/>
                <w:sz w:val="16"/>
                <w:szCs w:val="16"/>
              </w:rPr>
            </w:pPr>
            <w:r w:rsidRPr="009B0382">
              <w:rPr>
                <w:rFonts w:asciiTheme="majorHAnsi" w:hAnsiTheme="majorHAnsi"/>
                <w:b/>
                <w:bCs/>
                <w:sz w:val="16"/>
                <w:szCs w:val="16"/>
              </w:rPr>
              <w:t xml:space="preserve"> </w:t>
            </w:r>
          </w:p>
          <w:p w14:paraId="75E69B81" w14:textId="682A6D0B" w:rsidR="004956DF" w:rsidRPr="009B0382" w:rsidRDefault="004956DF" w:rsidP="00992B94">
            <w:pPr>
              <w:jc w:val="both"/>
              <w:rPr>
                <w:rFonts w:asciiTheme="majorHAnsi" w:hAnsiTheme="majorHAnsi"/>
                <w:b/>
                <w:bCs/>
                <w:sz w:val="16"/>
                <w:szCs w:val="16"/>
              </w:rPr>
            </w:pPr>
            <w:r w:rsidRPr="009B0382">
              <w:rPr>
                <w:rFonts w:asciiTheme="majorHAnsi" w:hAnsiTheme="majorHAnsi"/>
                <w:b/>
                <w:bCs/>
                <w:sz w:val="16"/>
                <w:szCs w:val="16"/>
              </w:rPr>
              <w:t>1052/1 KO Sarajevo</w:t>
            </w:r>
          </w:p>
          <w:p w14:paraId="5C39124D" w14:textId="77777777" w:rsidR="00C02C39" w:rsidRPr="009B0382" w:rsidRDefault="00C02C39" w:rsidP="00992B94">
            <w:pPr>
              <w:jc w:val="both"/>
              <w:rPr>
                <w:rFonts w:asciiTheme="majorHAnsi" w:hAnsiTheme="majorHAnsi"/>
                <w:b/>
                <w:bCs/>
                <w:sz w:val="16"/>
                <w:szCs w:val="16"/>
              </w:rPr>
            </w:pPr>
          </w:p>
        </w:tc>
        <w:tc>
          <w:tcPr>
            <w:tcW w:w="1134" w:type="dxa"/>
          </w:tcPr>
          <w:p w14:paraId="14800677" w14:textId="0F72E9F8" w:rsidR="00C02C39" w:rsidRPr="009B0382" w:rsidRDefault="000A3F84" w:rsidP="00E332AF">
            <w:pPr>
              <w:ind w:right="35"/>
              <w:jc w:val="both"/>
              <w:rPr>
                <w:rFonts w:asciiTheme="majorHAnsi" w:hAnsiTheme="majorHAnsi"/>
                <w:b/>
                <w:bCs/>
                <w:sz w:val="16"/>
                <w:szCs w:val="16"/>
              </w:rPr>
            </w:pPr>
            <w:r w:rsidRPr="009B0382">
              <w:rPr>
                <w:rFonts w:asciiTheme="majorHAnsi" w:hAnsiTheme="majorHAnsi"/>
                <w:b/>
                <w:bCs/>
                <w:sz w:val="16"/>
                <w:szCs w:val="16"/>
              </w:rPr>
              <w:t>U</w:t>
            </w:r>
            <w:r w:rsidR="00C02C39" w:rsidRPr="009B0382">
              <w:rPr>
                <w:rFonts w:asciiTheme="majorHAnsi" w:hAnsiTheme="majorHAnsi"/>
                <w:b/>
                <w:bCs/>
                <w:sz w:val="16"/>
                <w:szCs w:val="16"/>
              </w:rPr>
              <w:t>gostiteljske usluge</w:t>
            </w:r>
          </w:p>
        </w:tc>
        <w:tc>
          <w:tcPr>
            <w:tcW w:w="1275" w:type="dxa"/>
          </w:tcPr>
          <w:p w14:paraId="0B3AE382" w14:textId="77777777" w:rsidR="00951D84" w:rsidRPr="009B0382" w:rsidRDefault="00C02C39" w:rsidP="008001F4">
            <w:pPr>
              <w:jc w:val="both"/>
              <w:rPr>
                <w:rFonts w:asciiTheme="majorHAnsi" w:hAnsiTheme="majorHAnsi"/>
                <w:b/>
                <w:bCs/>
                <w:sz w:val="16"/>
                <w:szCs w:val="16"/>
              </w:rPr>
            </w:pPr>
            <w:r w:rsidRPr="009B0382">
              <w:rPr>
                <w:rFonts w:asciiTheme="majorHAnsi" w:hAnsiTheme="majorHAnsi"/>
                <w:b/>
                <w:bCs/>
                <w:sz w:val="16"/>
                <w:szCs w:val="16"/>
              </w:rPr>
              <w:t xml:space="preserve"> 1</w:t>
            </w:r>
            <w:r w:rsidR="004956DF" w:rsidRPr="009B0382">
              <w:rPr>
                <w:rFonts w:asciiTheme="majorHAnsi" w:hAnsiTheme="majorHAnsi"/>
                <w:b/>
                <w:bCs/>
                <w:sz w:val="16"/>
                <w:szCs w:val="16"/>
              </w:rPr>
              <w:t>5</w:t>
            </w:r>
            <w:r w:rsidRPr="009B0382">
              <w:rPr>
                <w:rFonts w:asciiTheme="majorHAnsi" w:hAnsiTheme="majorHAnsi"/>
                <w:b/>
                <w:bCs/>
                <w:sz w:val="16"/>
                <w:szCs w:val="16"/>
              </w:rPr>
              <w:t xml:space="preserve"> KM</w:t>
            </w:r>
          </w:p>
          <w:p w14:paraId="0E84CBB1" w14:textId="53637301" w:rsidR="00C02C39" w:rsidRPr="009B0382" w:rsidRDefault="00951D84" w:rsidP="007953F0">
            <w:pPr>
              <w:ind w:left="-102"/>
              <w:jc w:val="both"/>
              <w:rPr>
                <w:rFonts w:asciiTheme="majorHAnsi" w:hAnsiTheme="majorHAnsi"/>
                <w:b/>
                <w:bCs/>
                <w:sz w:val="16"/>
                <w:szCs w:val="16"/>
              </w:rPr>
            </w:pPr>
            <w:r w:rsidRPr="009B0382">
              <w:rPr>
                <w:rFonts w:asciiTheme="majorHAnsi" w:hAnsiTheme="majorHAnsi"/>
                <w:b/>
                <w:bCs/>
                <w:sz w:val="16"/>
                <w:szCs w:val="16"/>
              </w:rPr>
              <w:t xml:space="preserve">(bez </w:t>
            </w:r>
            <w:r w:rsidR="007953F0" w:rsidRPr="009B0382">
              <w:rPr>
                <w:rFonts w:asciiTheme="majorHAnsi" w:hAnsiTheme="majorHAnsi"/>
                <w:b/>
                <w:bCs/>
                <w:sz w:val="16"/>
                <w:szCs w:val="16"/>
              </w:rPr>
              <w:t>P</w:t>
            </w:r>
            <w:r w:rsidRPr="009B0382">
              <w:rPr>
                <w:rFonts w:asciiTheme="majorHAnsi" w:hAnsiTheme="majorHAnsi"/>
                <w:b/>
                <w:bCs/>
                <w:sz w:val="16"/>
                <w:szCs w:val="16"/>
              </w:rPr>
              <w:t>DV-a)</w:t>
            </w:r>
            <w:r w:rsidR="00C02C39" w:rsidRPr="009B0382">
              <w:rPr>
                <w:rFonts w:asciiTheme="majorHAnsi" w:hAnsiTheme="majorHAnsi"/>
                <w:b/>
                <w:bCs/>
                <w:sz w:val="16"/>
                <w:szCs w:val="16"/>
              </w:rPr>
              <w:t xml:space="preserve"> </w:t>
            </w:r>
          </w:p>
        </w:tc>
        <w:tc>
          <w:tcPr>
            <w:tcW w:w="1418" w:type="dxa"/>
          </w:tcPr>
          <w:p w14:paraId="2E8C7A39" w14:textId="77777777" w:rsidR="00C02C39" w:rsidRPr="009B0382" w:rsidRDefault="004956DF" w:rsidP="00EF68BA">
            <w:pPr>
              <w:ind w:right="35"/>
              <w:jc w:val="both"/>
              <w:rPr>
                <w:rFonts w:asciiTheme="majorHAnsi" w:hAnsiTheme="majorHAnsi"/>
                <w:b/>
                <w:bCs/>
                <w:sz w:val="16"/>
                <w:szCs w:val="16"/>
              </w:rPr>
            </w:pPr>
            <w:r w:rsidRPr="009B0382">
              <w:rPr>
                <w:rFonts w:asciiTheme="majorHAnsi" w:hAnsiTheme="majorHAnsi"/>
                <w:b/>
                <w:bCs/>
                <w:sz w:val="16"/>
                <w:szCs w:val="16"/>
              </w:rPr>
              <w:t xml:space="preserve"> 4. 230, 00KM</w:t>
            </w:r>
          </w:p>
          <w:p w14:paraId="1786EB38" w14:textId="7976E3E5" w:rsidR="00951D84" w:rsidRPr="009B0382" w:rsidRDefault="00951D84" w:rsidP="00EF68BA">
            <w:pPr>
              <w:ind w:right="35"/>
              <w:jc w:val="both"/>
              <w:rPr>
                <w:rFonts w:asciiTheme="majorHAnsi" w:hAnsiTheme="majorHAnsi"/>
                <w:b/>
                <w:bCs/>
                <w:sz w:val="16"/>
                <w:szCs w:val="16"/>
              </w:rPr>
            </w:pPr>
            <w:r w:rsidRPr="009B0382">
              <w:rPr>
                <w:rFonts w:asciiTheme="majorHAnsi" w:hAnsiTheme="majorHAnsi"/>
                <w:b/>
                <w:bCs/>
                <w:sz w:val="16"/>
                <w:szCs w:val="16"/>
              </w:rPr>
              <w:t>(bez PDV-a)</w:t>
            </w:r>
          </w:p>
        </w:tc>
        <w:tc>
          <w:tcPr>
            <w:tcW w:w="1276" w:type="dxa"/>
          </w:tcPr>
          <w:p w14:paraId="2DFA7360" w14:textId="7BC24F65" w:rsidR="00C02C39" w:rsidRPr="009B0382" w:rsidRDefault="00C02C39" w:rsidP="00570BEA">
            <w:pPr>
              <w:jc w:val="both"/>
              <w:rPr>
                <w:rFonts w:asciiTheme="majorHAnsi" w:hAnsiTheme="majorHAnsi"/>
                <w:b/>
                <w:bCs/>
                <w:sz w:val="16"/>
                <w:szCs w:val="16"/>
              </w:rPr>
            </w:pPr>
            <w:r w:rsidRPr="009B0382">
              <w:rPr>
                <w:rFonts w:asciiTheme="majorHAnsi" w:hAnsiTheme="majorHAnsi"/>
                <w:b/>
                <w:bCs/>
                <w:sz w:val="16"/>
                <w:szCs w:val="16"/>
              </w:rPr>
              <w:t>Useljiv</w:t>
            </w:r>
            <w:r w:rsidR="00C97015" w:rsidRPr="009B0382">
              <w:rPr>
                <w:rFonts w:asciiTheme="majorHAnsi" w:hAnsiTheme="majorHAnsi"/>
                <w:b/>
                <w:bCs/>
                <w:sz w:val="16"/>
                <w:szCs w:val="16"/>
              </w:rPr>
              <w:t>,</w:t>
            </w:r>
            <w:r w:rsidRPr="009B0382">
              <w:rPr>
                <w:rFonts w:asciiTheme="majorHAnsi" w:hAnsiTheme="majorHAnsi"/>
                <w:b/>
                <w:bCs/>
                <w:sz w:val="16"/>
                <w:szCs w:val="16"/>
              </w:rPr>
              <w:t xml:space="preserve"> </w:t>
            </w:r>
            <w:r w:rsidR="004956DF" w:rsidRPr="009B0382">
              <w:rPr>
                <w:rFonts w:asciiTheme="majorHAnsi" w:hAnsiTheme="majorHAnsi"/>
                <w:b/>
                <w:bCs/>
                <w:sz w:val="16"/>
                <w:szCs w:val="16"/>
              </w:rPr>
              <w:t>bez</w:t>
            </w:r>
            <w:r w:rsidRPr="009B0382">
              <w:rPr>
                <w:rFonts w:asciiTheme="majorHAnsi" w:hAnsiTheme="majorHAnsi"/>
                <w:b/>
                <w:bCs/>
                <w:sz w:val="16"/>
                <w:szCs w:val="16"/>
              </w:rPr>
              <w:t xml:space="preserve"> namještaj</w:t>
            </w:r>
            <w:r w:rsidR="004956DF" w:rsidRPr="009B0382">
              <w:rPr>
                <w:rFonts w:asciiTheme="majorHAnsi" w:hAnsiTheme="majorHAnsi"/>
                <w:b/>
                <w:bCs/>
                <w:sz w:val="16"/>
                <w:szCs w:val="16"/>
              </w:rPr>
              <w:t>a</w:t>
            </w:r>
          </w:p>
          <w:p w14:paraId="7C28EDE8" w14:textId="77777777" w:rsidR="00C02C39" w:rsidRPr="009B0382" w:rsidRDefault="00C02C39" w:rsidP="00570BEA">
            <w:pPr>
              <w:jc w:val="both"/>
              <w:rPr>
                <w:rFonts w:asciiTheme="majorHAnsi" w:hAnsiTheme="majorHAnsi"/>
                <w:b/>
                <w:bCs/>
                <w:sz w:val="16"/>
                <w:szCs w:val="16"/>
              </w:rPr>
            </w:pPr>
          </w:p>
          <w:p w14:paraId="493BDAC9" w14:textId="77777777" w:rsidR="00C02C39" w:rsidRPr="009B0382" w:rsidRDefault="00C02C39" w:rsidP="00570BEA">
            <w:pPr>
              <w:jc w:val="both"/>
              <w:rPr>
                <w:rFonts w:asciiTheme="majorHAnsi" w:hAnsiTheme="majorHAnsi"/>
                <w:b/>
                <w:bCs/>
                <w:sz w:val="16"/>
                <w:szCs w:val="16"/>
              </w:rPr>
            </w:pPr>
          </w:p>
        </w:tc>
        <w:tc>
          <w:tcPr>
            <w:tcW w:w="1134" w:type="dxa"/>
            <w:shd w:val="clear" w:color="auto" w:fill="auto"/>
          </w:tcPr>
          <w:p w14:paraId="18453474" w14:textId="22BC0D1A" w:rsidR="00C02C39" w:rsidRPr="009B0382" w:rsidRDefault="005A44C1">
            <w:pPr>
              <w:spacing w:after="200" w:line="276" w:lineRule="auto"/>
              <w:rPr>
                <w:b/>
                <w:bCs/>
                <w:sz w:val="16"/>
                <w:szCs w:val="16"/>
              </w:rPr>
            </w:pPr>
            <w:r w:rsidRPr="009B0382">
              <w:rPr>
                <w:b/>
                <w:bCs/>
                <w:sz w:val="16"/>
                <w:szCs w:val="16"/>
              </w:rPr>
              <w:t xml:space="preserve">   </w:t>
            </w:r>
            <w:r w:rsidR="000A3F84" w:rsidRPr="009B0382">
              <w:rPr>
                <w:b/>
                <w:bCs/>
                <w:sz w:val="16"/>
                <w:szCs w:val="16"/>
              </w:rPr>
              <w:t>3</w:t>
            </w:r>
            <w:r w:rsidRPr="009B0382">
              <w:rPr>
                <w:b/>
                <w:bCs/>
                <w:sz w:val="16"/>
                <w:szCs w:val="16"/>
              </w:rPr>
              <w:t xml:space="preserve"> godin</w:t>
            </w:r>
            <w:r w:rsidR="000A3F84" w:rsidRPr="009B0382">
              <w:rPr>
                <w:b/>
                <w:bCs/>
                <w:sz w:val="16"/>
                <w:szCs w:val="16"/>
              </w:rPr>
              <w:t>e</w:t>
            </w:r>
          </w:p>
        </w:tc>
      </w:tr>
    </w:tbl>
    <w:p w14:paraId="5E20919D" w14:textId="77777777" w:rsidR="00570BEA" w:rsidRPr="009B0382" w:rsidRDefault="00570BEA" w:rsidP="00992B94">
      <w:pPr>
        <w:jc w:val="center"/>
        <w:rPr>
          <w:rFonts w:asciiTheme="majorHAnsi" w:hAnsiTheme="majorHAnsi"/>
          <w:b/>
          <w:sz w:val="18"/>
          <w:szCs w:val="18"/>
        </w:rPr>
      </w:pPr>
    </w:p>
    <w:p w14:paraId="227F0BDA" w14:textId="77777777" w:rsidR="00ED65AF" w:rsidRPr="009B0382" w:rsidRDefault="00ED65AF" w:rsidP="00ED65AF">
      <w:pPr>
        <w:jc w:val="both"/>
        <w:rPr>
          <w:rFonts w:asciiTheme="majorHAnsi" w:hAnsiTheme="majorHAnsi"/>
          <w:bCs/>
          <w:sz w:val="18"/>
          <w:szCs w:val="18"/>
        </w:rPr>
      </w:pPr>
      <w:r w:rsidRPr="009B0382">
        <w:rPr>
          <w:rFonts w:asciiTheme="majorHAnsi" w:hAnsiTheme="majorHAnsi"/>
          <w:bCs/>
          <w:sz w:val="18"/>
          <w:szCs w:val="18"/>
        </w:rPr>
        <w:t>NAPOMENA: Pravo na prijave na javni oglas imaju fizička i pravna lica.</w:t>
      </w:r>
    </w:p>
    <w:p w14:paraId="7EF67F89" w14:textId="77777777" w:rsidR="00ED65AF" w:rsidRPr="009B0382" w:rsidRDefault="00ED65AF" w:rsidP="00ED65AF">
      <w:pPr>
        <w:jc w:val="both"/>
        <w:rPr>
          <w:rFonts w:asciiTheme="majorHAnsi" w:hAnsiTheme="majorHAnsi"/>
          <w:bCs/>
          <w:sz w:val="18"/>
          <w:szCs w:val="18"/>
        </w:rPr>
      </w:pPr>
    </w:p>
    <w:p w14:paraId="5C130BA6" w14:textId="6818D209" w:rsidR="00992B94" w:rsidRPr="009B0382" w:rsidRDefault="00992B94" w:rsidP="00992B94">
      <w:pPr>
        <w:jc w:val="center"/>
        <w:rPr>
          <w:rFonts w:asciiTheme="majorHAnsi" w:hAnsiTheme="majorHAnsi"/>
          <w:b/>
          <w:sz w:val="18"/>
          <w:szCs w:val="18"/>
        </w:rPr>
      </w:pPr>
      <w:r w:rsidRPr="009B0382">
        <w:rPr>
          <w:rFonts w:asciiTheme="majorHAnsi" w:hAnsiTheme="majorHAnsi"/>
          <w:b/>
          <w:sz w:val="18"/>
          <w:szCs w:val="18"/>
        </w:rPr>
        <w:t>II</w:t>
      </w:r>
    </w:p>
    <w:p w14:paraId="61B2CB59" w14:textId="21971356" w:rsidR="00974F0A" w:rsidRPr="009B0382" w:rsidRDefault="008F4E2B" w:rsidP="00974F0A">
      <w:pPr>
        <w:jc w:val="both"/>
        <w:rPr>
          <w:rFonts w:asciiTheme="majorHAnsi" w:hAnsiTheme="majorHAnsi"/>
          <w:b/>
          <w:sz w:val="18"/>
          <w:szCs w:val="18"/>
        </w:rPr>
      </w:pPr>
      <w:r w:rsidRPr="009B0382">
        <w:rPr>
          <w:rFonts w:asciiTheme="majorHAnsi" w:hAnsiTheme="majorHAnsi"/>
          <w:b/>
          <w:sz w:val="18"/>
          <w:szCs w:val="18"/>
        </w:rPr>
        <w:t xml:space="preserve">                </w:t>
      </w:r>
      <w:r w:rsidR="00974F0A" w:rsidRPr="009B0382">
        <w:rPr>
          <w:rFonts w:asciiTheme="majorHAnsi" w:hAnsiTheme="majorHAnsi"/>
          <w:b/>
          <w:sz w:val="18"/>
          <w:szCs w:val="18"/>
        </w:rPr>
        <w:t xml:space="preserve">UVJETI, NAČIN I ROK ZA PODNOŠENJE PISMENIH PRIJAVA </w:t>
      </w:r>
    </w:p>
    <w:p w14:paraId="3BCD8E81" w14:textId="77777777" w:rsidR="0069610D" w:rsidRPr="009B0382" w:rsidRDefault="0069610D" w:rsidP="00974F0A">
      <w:pPr>
        <w:jc w:val="both"/>
        <w:rPr>
          <w:rFonts w:asciiTheme="majorHAnsi" w:hAnsiTheme="majorHAnsi"/>
          <w:b/>
          <w:sz w:val="18"/>
          <w:szCs w:val="18"/>
        </w:rPr>
      </w:pPr>
    </w:p>
    <w:p w14:paraId="78126C05" w14:textId="4D5155A7" w:rsidR="00293705" w:rsidRPr="009B0382" w:rsidRDefault="00293705" w:rsidP="00293705">
      <w:pPr>
        <w:jc w:val="both"/>
        <w:rPr>
          <w:rFonts w:asciiTheme="majorHAnsi" w:hAnsiTheme="majorHAnsi"/>
          <w:sz w:val="18"/>
          <w:szCs w:val="18"/>
        </w:rPr>
      </w:pPr>
      <w:r w:rsidRPr="009B0382">
        <w:rPr>
          <w:rFonts w:asciiTheme="majorHAnsi" w:hAnsiTheme="majorHAnsi"/>
          <w:sz w:val="18"/>
          <w:szCs w:val="18"/>
        </w:rPr>
        <w:t xml:space="preserve">           </w:t>
      </w:r>
      <w:r w:rsidR="00F76062" w:rsidRPr="009B0382">
        <w:rPr>
          <w:rFonts w:asciiTheme="majorHAnsi" w:hAnsiTheme="majorHAnsi"/>
          <w:sz w:val="18"/>
          <w:szCs w:val="18"/>
        </w:rPr>
        <w:t xml:space="preserve">    </w:t>
      </w:r>
      <w:r w:rsidRPr="009B0382">
        <w:rPr>
          <w:rFonts w:asciiTheme="majorHAnsi" w:hAnsiTheme="majorHAnsi"/>
          <w:sz w:val="18"/>
          <w:szCs w:val="18"/>
        </w:rPr>
        <w:t xml:space="preserve"> Ponuda za učešće na Javnom oglasu mora sadržavati:</w:t>
      </w:r>
    </w:p>
    <w:p w14:paraId="75C6FFFD" w14:textId="6112EE86" w:rsidR="00293705" w:rsidRPr="009B0382" w:rsidRDefault="00293705" w:rsidP="00293705">
      <w:pPr>
        <w:pStyle w:val="ListParagraph"/>
        <w:numPr>
          <w:ilvl w:val="0"/>
          <w:numId w:val="9"/>
        </w:numPr>
        <w:spacing w:after="160" w:line="259" w:lineRule="auto"/>
        <w:jc w:val="both"/>
        <w:rPr>
          <w:rFonts w:asciiTheme="majorHAnsi" w:hAnsiTheme="majorHAnsi"/>
          <w:sz w:val="18"/>
          <w:szCs w:val="18"/>
        </w:rPr>
      </w:pPr>
      <w:r w:rsidRPr="009B0382">
        <w:rPr>
          <w:rFonts w:asciiTheme="majorHAnsi" w:hAnsiTheme="majorHAnsi"/>
          <w:b/>
          <w:bCs/>
          <w:sz w:val="18"/>
          <w:szCs w:val="18"/>
        </w:rPr>
        <w:t>Dokaz o obavljanju profesionalne djelatnosti te dokaz</w:t>
      </w:r>
      <w:r w:rsidR="003120FA" w:rsidRPr="009B0382">
        <w:rPr>
          <w:rFonts w:asciiTheme="majorHAnsi" w:hAnsiTheme="majorHAnsi"/>
          <w:b/>
          <w:bCs/>
          <w:sz w:val="18"/>
          <w:szCs w:val="18"/>
        </w:rPr>
        <w:t>e</w:t>
      </w:r>
      <w:r w:rsidRPr="009B0382">
        <w:rPr>
          <w:rFonts w:asciiTheme="majorHAnsi" w:hAnsiTheme="majorHAnsi"/>
          <w:b/>
          <w:bCs/>
          <w:sz w:val="18"/>
          <w:szCs w:val="18"/>
        </w:rPr>
        <w:t xml:space="preserve"> o ispunjavanju lične sposobnosti;</w:t>
      </w:r>
    </w:p>
    <w:p w14:paraId="6E5776A2" w14:textId="77777777" w:rsidR="00293705" w:rsidRPr="009B0382" w:rsidRDefault="00293705" w:rsidP="00293705">
      <w:pPr>
        <w:pStyle w:val="ListParagraph"/>
        <w:jc w:val="both"/>
        <w:rPr>
          <w:rFonts w:asciiTheme="majorHAnsi" w:hAnsiTheme="majorHAnsi"/>
          <w:sz w:val="18"/>
          <w:szCs w:val="18"/>
        </w:rPr>
      </w:pPr>
    </w:p>
    <w:p w14:paraId="2C6F0A15" w14:textId="77777777" w:rsidR="00293705" w:rsidRPr="009B0382" w:rsidRDefault="00293705" w:rsidP="00293705">
      <w:pPr>
        <w:pStyle w:val="ListParagraph"/>
        <w:numPr>
          <w:ilvl w:val="0"/>
          <w:numId w:val="6"/>
        </w:numPr>
        <w:spacing w:after="160" w:line="259" w:lineRule="auto"/>
        <w:jc w:val="both"/>
        <w:rPr>
          <w:rFonts w:asciiTheme="majorHAnsi" w:hAnsiTheme="majorHAnsi"/>
          <w:b/>
          <w:bCs/>
          <w:sz w:val="18"/>
          <w:szCs w:val="18"/>
        </w:rPr>
      </w:pPr>
      <w:r w:rsidRPr="009B0382">
        <w:rPr>
          <w:rFonts w:asciiTheme="majorHAnsi" w:hAnsiTheme="majorHAnsi"/>
          <w:b/>
          <w:bCs/>
          <w:sz w:val="18"/>
          <w:szCs w:val="18"/>
        </w:rPr>
        <w:t xml:space="preserve">U slučaju da je ponuđač fizičko lice, potrebno je dostaviti: </w:t>
      </w:r>
    </w:p>
    <w:p w14:paraId="1FE3F21A" w14:textId="208A6B20" w:rsidR="00293705" w:rsidRPr="009B0382" w:rsidRDefault="00293705" w:rsidP="00293705">
      <w:pPr>
        <w:pStyle w:val="ListParagraph"/>
        <w:numPr>
          <w:ilvl w:val="0"/>
          <w:numId w:val="7"/>
        </w:numPr>
        <w:spacing w:after="160" w:line="259" w:lineRule="auto"/>
        <w:ind w:left="757"/>
        <w:jc w:val="both"/>
        <w:rPr>
          <w:rFonts w:asciiTheme="majorHAnsi" w:hAnsiTheme="majorHAnsi"/>
          <w:sz w:val="18"/>
          <w:szCs w:val="18"/>
        </w:rPr>
      </w:pPr>
      <w:r w:rsidRPr="009B0382">
        <w:rPr>
          <w:rFonts w:asciiTheme="majorHAnsi" w:hAnsiTheme="majorHAnsi"/>
          <w:sz w:val="18"/>
          <w:szCs w:val="18"/>
        </w:rPr>
        <w:t xml:space="preserve">ime i prezime, adresu, JMB, kontakt podatke, ovjerenu kopiju rješenja </w:t>
      </w:r>
      <w:r w:rsidR="003120FA" w:rsidRPr="009B0382">
        <w:rPr>
          <w:rFonts w:asciiTheme="majorHAnsi" w:hAnsiTheme="majorHAnsi"/>
          <w:sz w:val="18"/>
          <w:szCs w:val="18"/>
        </w:rPr>
        <w:t xml:space="preserve">o </w:t>
      </w:r>
      <w:r w:rsidRPr="009B0382">
        <w:rPr>
          <w:rFonts w:asciiTheme="majorHAnsi" w:hAnsiTheme="majorHAnsi"/>
          <w:sz w:val="18"/>
          <w:szCs w:val="18"/>
        </w:rPr>
        <w:t>obavljanju samostalne djelatnosti, ne stariju od 6 (slovima: šest) mjeseci;</w:t>
      </w:r>
    </w:p>
    <w:p w14:paraId="06CB85C6" w14:textId="2BAEBAF8" w:rsidR="00293705" w:rsidRPr="009B0382" w:rsidRDefault="00293705" w:rsidP="00293705">
      <w:pPr>
        <w:pStyle w:val="ListParagraph"/>
        <w:numPr>
          <w:ilvl w:val="0"/>
          <w:numId w:val="7"/>
        </w:numPr>
        <w:spacing w:after="160" w:line="259" w:lineRule="auto"/>
        <w:ind w:left="757"/>
        <w:jc w:val="both"/>
        <w:rPr>
          <w:rFonts w:asciiTheme="majorHAnsi" w:hAnsiTheme="majorHAnsi"/>
          <w:sz w:val="18"/>
          <w:szCs w:val="18"/>
        </w:rPr>
      </w:pPr>
      <w:r w:rsidRPr="009B0382">
        <w:rPr>
          <w:rFonts w:asciiTheme="majorHAnsi" w:hAnsiTheme="majorHAnsi"/>
          <w:sz w:val="18"/>
          <w:szCs w:val="18"/>
        </w:rPr>
        <w:t>potvrd</w:t>
      </w:r>
      <w:r w:rsidR="003120FA" w:rsidRPr="009B0382">
        <w:rPr>
          <w:rFonts w:asciiTheme="majorHAnsi" w:hAnsiTheme="majorHAnsi"/>
          <w:sz w:val="18"/>
          <w:szCs w:val="18"/>
        </w:rPr>
        <w:t>u</w:t>
      </w:r>
      <w:r w:rsidRPr="009B0382">
        <w:rPr>
          <w:rFonts w:asciiTheme="majorHAnsi" w:hAnsiTheme="majorHAnsi"/>
          <w:sz w:val="18"/>
          <w:szCs w:val="18"/>
        </w:rPr>
        <w:t xml:space="preserve"> o izmirenju svih dospjelih poreznih obaveza (obavez</w:t>
      </w:r>
      <w:r w:rsidR="00BF7154" w:rsidRPr="009B0382">
        <w:rPr>
          <w:rFonts w:asciiTheme="majorHAnsi" w:hAnsiTheme="majorHAnsi"/>
          <w:sz w:val="18"/>
          <w:szCs w:val="18"/>
        </w:rPr>
        <w:t>e</w:t>
      </w:r>
      <w:r w:rsidRPr="009B0382">
        <w:rPr>
          <w:rFonts w:asciiTheme="majorHAnsi" w:hAnsiTheme="majorHAnsi"/>
          <w:sz w:val="18"/>
          <w:szCs w:val="18"/>
        </w:rPr>
        <w:t xml:space="preserve"> po osnovu poreza i doprinosa za penziono, invalidsko, zdravstveno osiguranje i javn</w:t>
      </w:r>
      <w:r w:rsidR="00BF7154" w:rsidRPr="009B0382">
        <w:rPr>
          <w:rFonts w:asciiTheme="majorHAnsi" w:hAnsiTheme="majorHAnsi"/>
          <w:sz w:val="18"/>
          <w:szCs w:val="18"/>
        </w:rPr>
        <w:t>e</w:t>
      </w:r>
      <w:r w:rsidRPr="009B0382">
        <w:rPr>
          <w:rFonts w:asciiTheme="majorHAnsi" w:hAnsiTheme="majorHAnsi"/>
          <w:sz w:val="18"/>
          <w:szCs w:val="18"/>
        </w:rPr>
        <w:t xml:space="preserve"> dadžbin</w:t>
      </w:r>
      <w:r w:rsidR="00BF7154" w:rsidRPr="009B0382">
        <w:rPr>
          <w:rFonts w:asciiTheme="majorHAnsi" w:hAnsiTheme="majorHAnsi"/>
          <w:sz w:val="18"/>
          <w:szCs w:val="18"/>
        </w:rPr>
        <w:t>e</w:t>
      </w:r>
      <w:r w:rsidRPr="009B0382">
        <w:rPr>
          <w:rFonts w:asciiTheme="majorHAnsi" w:hAnsiTheme="majorHAnsi"/>
          <w:sz w:val="18"/>
          <w:szCs w:val="18"/>
        </w:rPr>
        <w:t>) izdat</w:t>
      </w:r>
      <w:r w:rsidR="003120FA" w:rsidRPr="009B0382">
        <w:rPr>
          <w:rFonts w:asciiTheme="majorHAnsi" w:hAnsiTheme="majorHAnsi"/>
          <w:sz w:val="18"/>
          <w:szCs w:val="18"/>
        </w:rPr>
        <w:t>u</w:t>
      </w:r>
      <w:r w:rsidRPr="009B0382">
        <w:rPr>
          <w:rFonts w:asciiTheme="majorHAnsi" w:hAnsiTheme="majorHAnsi"/>
          <w:sz w:val="18"/>
          <w:szCs w:val="18"/>
        </w:rPr>
        <w:t xml:space="preserve"> od Porezne uprave FBiH i Uprave za indirektno oporezivanje BiH (original ili ovjerena kopija);</w:t>
      </w:r>
    </w:p>
    <w:p w14:paraId="48D7A47E" w14:textId="14B9F6EC" w:rsidR="00293705" w:rsidRPr="009B0382" w:rsidRDefault="00293705" w:rsidP="00293705">
      <w:pPr>
        <w:pStyle w:val="ListParagraph"/>
        <w:numPr>
          <w:ilvl w:val="0"/>
          <w:numId w:val="7"/>
        </w:numPr>
        <w:spacing w:after="160" w:line="259" w:lineRule="auto"/>
        <w:ind w:left="757"/>
        <w:jc w:val="both"/>
        <w:rPr>
          <w:rFonts w:asciiTheme="majorHAnsi" w:hAnsiTheme="majorHAnsi"/>
          <w:sz w:val="18"/>
          <w:szCs w:val="18"/>
        </w:rPr>
      </w:pPr>
      <w:r w:rsidRPr="009B0382">
        <w:rPr>
          <w:rFonts w:asciiTheme="majorHAnsi" w:hAnsiTheme="majorHAnsi"/>
          <w:color w:val="000000"/>
          <w:sz w:val="18"/>
          <w:szCs w:val="18"/>
        </w:rPr>
        <w:t xml:space="preserve">uvjerenje o (ne)osuđivanosti za krivično djelo i/ili privedni prijestup u BiH od policijske uprave prema mjestu rođenja ponuđača </w:t>
      </w:r>
      <w:r w:rsidRPr="009B0382">
        <w:rPr>
          <w:rFonts w:asciiTheme="majorHAnsi" w:hAnsiTheme="majorHAnsi"/>
          <w:sz w:val="18"/>
          <w:szCs w:val="18"/>
        </w:rPr>
        <w:t>(original ili ovjerena kopija);</w:t>
      </w:r>
    </w:p>
    <w:p w14:paraId="13CE4C05" w14:textId="69478B37" w:rsidR="00293705" w:rsidRPr="009B0382" w:rsidRDefault="00293705" w:rsidP="00293705">
      <w:pPr>
        <w:pStyle w:val="ListParagraph"/>
        <w:numPr>
          <w:ilvl w:val="0"/>
          <w:numId w:val="7"/>
        </w:numPr>
        <w:spacing w:after="160" w:line="259" w:lineRule="auto"/>
        <w:ind w:left="757"/>
        <w:jc w:val="both"/>
        <w:rPr>
          <w:rFonts w:asciiTheme="majorHAnsi" w:hAnsiTheme="majorHAnsi"/>
          <w:sz w:val="18"/>
          <w:szCs w:val="18"/>
        </w:rPr>
      </w:pPr>
      <w:r w:rsidRPr="009B0382">
        <w:rPr>
          <w:rFonts w:asciiTheme="majorHAnsi" w:hAnsiTheme="majorHAnsi"/>
          <w:color w:val="000000"/>
          <w:sz w:val="18"/>
          <w:szCs w:val="18"/>
        </w:rPr>
        <w:t xml:space="preserve">uvjerenje od nadležnog suda da se protiv osobe ne vodi krivični postupak </w:t>
      </w:r>
      <w:r w:rsidRPr="009B0382">
        <w:rPr>
          <w:rFonts w:asciiTheme="majorHAnsi" w:hAnsiTheme="majorHAnsi"/>
          <w:sz w:val="18"/>
          <w:szCs w:val="18"/>
        </w:rPr>
        <w:t>(original ili ovjerena kopija);</w:t>
      </w:r>
    </w:p>
    <w:p w14:paraId="6C4711EA" w14:textId="78B4B5FD" w:rsidR="00293705" w:rsidRPr="009B0382" w:rsidRDefault="00293705" w:rsidP="00293705">
      <w:pPr>
        <w:pStyle w:val="ListParagraph"/>
        <w:numPr>
          <w:ilvl w:val="0"/>
          <w:numId w:val="7"/>
        </w:numPr>
        <w:spacing w:after="160" w:line="259" w:lineRule="auto"/>
        <w:ind w:left="757"/>
        <w:jc w:val="both"/>
        <w:rPr>
          <w:rFonts w:asciiTheme="majorHAnsi" w:hAnsiTheme="majorHAnsi"/>
          <w:sz w:val="18"/>
          <w:szCs w:val="18"/>
        </w:rPr>
      </w:pPr>
      <w:r w:rsidRPr="009B0382">
        <w:rPr>
          <w:rFonts w:asciiTheme="majorHAnsi" w:hAnsiTheme="majorHAnsi"/>
          <w:color w:val="000000"/>
          <w:sz w:val="18"/>
          <w:szCs w:val="18"/>
        </w:rPr>
        <w:t>reference ponuđača</w:t>
      </w:r>
      <w:r w:rsidR="00BF7154" w:rsidRPr="009B0382">
        <w:rPr>
          <w:rFonts w:asciiTheme="majorHAnsi" w:hAnsiTheme="majorHAnsi"/>
          <w:color w:val="000000"/>
          <w:sz w:val="18"/>
          <w:szCs w:val="18"/>
        </w:rPr>
        <w:t>.</w:t>
      </w:r>
    </w:p>
    <w:p w14:paraId="7D871D63" w14:textId="77777777" w:rsidR="00293705" w:rsidRPr="009B0382" w:rsidRDefault="00293705" w:rsidP="00293705">
      <w:pPr>
        <w:pStyle w:val="ListParagraph"/>
        <w:jc w:val="both"/>
        <w:rPr>
          <w:rFonts w:asciiTheme="majorHAnsi" w:hAnsiTheme="majorHAnsi"/>
          <w:sz w:val="18"/>
          <w:szCs w:val="18"/>
        </w:rPr>
      </w:pPr>
    </w:p>
    <w:p w14:paraId="437F6802" w14:textId="77777777" w:rsidR="00293705" w:rsidRPr="009B0382" w:rsidRDefault="00293705" w:rsidP="00894619">
      <w:pPr>
        <w:pStyle w:val="ListParagraph"/>
        <w:numPr>
          <w:ilvl w:val="0"/>
          <w:numId w:val="6"/>
        </w:numPr>
        <w:spacing w:after="160" w:line="259" w:lineRule="auto"/>
        <w:jc w:val="both"/>
        <w:rPr>
          <w:rFonts w:asciiTheme="majorHAnsi" w:hAnsiTheme="majorHAnsi"/>
          <w:b/>
          <w:bCs/>
          <w:sz w:val="18"/>
          <w:szCs w:val="18"/>
        </w:rPr>
      </w:pPr>
      <w:r w:rsidRPr="009B0382">
        <w:rPr>
          <w:rFonts w:asciiTheme="majorHAnsi" w:hAnsiTheme="majorHAnsi"/>
          <w:b/>
          <w:bCs/>
          <w:sz w:val="18"/>
          <w:szCs w:val="18"/>
        </w:rPr>
        <w:t xml:space="preserve">U slučaju da je ponuđač pravno lice, potrebno je dostaviti: </w:t>
      </w:r>
    </w:p>
    <w:p w14:paraId="0AA5B39C" w14:textId="552CA875" w:rsidR="00293705" w:rsidRPr="009B0382" w:rsidRDefault="00293705" w:rsidP="00894619">
      <w:pPr>
        <w:pStyle w:val="ListParagraph"/>
        <w:numPr>
          <w:ilvl w:val="0"/>
          <w:numId w:val="8"/>
        </w:numPr>
        <w:spacing w:after="160" w:line="259" w:lineRule="auto"/>
        <w:jc w:val="both"/>
        <w:rPr>
          <w:rFonts w:asciiTheme="majorHAnsi" w:hAnsiTheme="majorHAnsi"/>
          <w:sz w:val="18"/>
          <w:szCs w:val="18"/>
        </w:rPr>
      </w:pPr>
      <w:r w:rsidRPr="009B0382">
        <w:rPr>
          <w:rFonts w:asciiTheme="majorHAnsi" w:hAnsiTheme="majorHAnsi"/>
          <w:sz w:val="18"/>
          <w:szCs w:val="18"/>
        </w:rPr>
        <w:t>ovjerene kopije rješenja o upisu u sudski registar ili aktuelnog izvoda iz sudskog registra ne starij</w:t>
      </w:r>
      <w:r w:rsidR="007E0096" w:rsidRPr="009B0382">
        <w:rPr>
          <w:rFonts w:asciiTheme="majorHAnsi" w:hAnsiTheme="majorHAnsi"/>
          <w:sz w:val="18"/>
          <w:szCs w:val="18"/>
        </w:rPr>
        <w:t>e</w:t>
      </w:r>
      <w:r w:rsidRPr="009B0382">
        <w:rPr>
          <w:rFonts w:asciiTheme="majorHAnsi" w:hAnsiTheme="majorHAnsi"/>
          <w:sz w:val="18"/>
          <w:szCs w:val="18"/>
        </w:rPr>
        <w:t xml:space="preserve"> od 6 (slovima: šest) mjeseci.</w:t>
      </w:r>
    </w:p>
    <w:p w14:paraId="11E81143" w14:textId="2D47828C" w:rsidR="00293705" w:rsidRPr="009B0382" w:rsidRDefault="00293705" w:rsidP="00894619">
      <w:pPr>
        <w:pStyle w:val="ListParagraph"/>
        <w:numPr>
          <w:ilvl w:val="0"/>
          <w:numId w:val="8"/>
        </w:numPr>
        <w:spacing w:after="160" w:line="259" w:lineRule="auto"/>
        <w:jc w:val="both"/>
        <w:rPr>
          <w:rFonts w:asciiTheme="majorHAnsi" w:hAnsiTheme="majorHAnsi"/>
          <w:sz w:val="18"/>
          <w:szCs w:val="18"/>
        </w:rPr>
      </w:pPr>
      <w:r w:rsidRPr="009B0382">
        <w:rPr>
          <w:rFonts w:asciiTheme="majorHAnsi" w:hAnsiTheme="majorHAnsi"/>
          <w:sz w:val="18"/>
          <w:szCs w:val="18"/>
        </w:rPr>
        <w:t>uvjerenje suda prema sjedištu ponuđača, kojim dokazuje da protiv ponuđača u krivičnom postupku nije izrečena pravosnažna presuda kojom je osuđen za kršenje zakona u smislu poslovnog ponašanja u periodu od 5 godina od dana podnošenja ponude (original ili ovjerena kopija);</w:t>
      </w:r>
    </w:p>
    <w:p w14:paraId="0EEAE38D" w14:textId="2B67F9DF" w:rsidR="00293705" w:rsidRPr="009B0382" w:rsidRDefault="00293705" w:rsidP="00894619">
      <w:pPr>
        <w:pStyle w:val="ListParagraph"/>
        <w:numPr>
          <w:ilvl w:val="0"/>
          <w:numId w:val="8"/>
        </w:numPr>
        <w:spacing w:after="160" w:line="259" w:lineRule="auto"/>
        <w:jc w:val="both"/>
        <w:rPr>
          <w:rFonts w:asciiTheme="majorHAnsi" w:hAnsiTheme="majorHAnsi"/>
          <w:sz w:val="18"/>
          <w:szCs w:val="18"/>
        </w:rPr>
      </w:pPr>
      <w:r w:rsidRPr="009B0382">
        <w:rPr>
          <w:rFonts w:asciiTheme="majorHAnsi" w:hAnsiTheme="majorHAnsi"/>
          <w:sz w:val="18"/>
          <w:szCs w:val="18"/>
        </w:rPr>
        <w:t>dokaz da ponuđač nije proglašen krivim za ozbiljan profesionalni prekršaj od strane nadležnog suda u periodu od  5 godina od datuma ponošenja ponude (original ili ovjerena kopija);</w:t>
      </w:r>
    </w:p>
    <w:p w14:paraId="64285224" w14:textId="737840CF" w:rsidR="00293705" w:rsidRPr="009B0382" w:rsidRDefault="00293705" w:rsidP="00894619">
      <w:pPr>
        <w:pStyle w:val="ListParagraph"/>
        <w:numPr>
          <w:ilvl w:val="0"/>
          <w:numId w:val="8"/>
        </w:numPr>
        <w:spacing w:after="160" w:line="259" w:lineRule="auto"/>
        <w:jc w:val="both"/>
        <w:rPr>
          <w:rFonts w:asciiTheme="majorHAnsi" w:hAnsiTheme="majorHAnsi"/>
          <w:sz w:val="18"/>
          <w:szCs w:val="18"/>
        </w:rPr>
      </w:pPr>
      <w:r w:rsidRPr="009B0382">
        <w:rPr>
          <w:rFonts w:asciiTheme="majorHAnsi" w:eastAsia="Calibri" w:hAnsiTheme="majorHAnsi"/>
          <w:sz w:val="18"/>
          <w:szCs w:val="18"/>
        </w:rPr>
        <w:t>uvjerenje nadležnog suda ili organa uprave kod kojeg je registriran ponuđač kojim se potvrđuje da nije pod stečajem niti je predmet stečajnog postupka, da nije predmet postupka likvidacije, odnosno</w:t>
      </w:r>
      <w:r w:rsidR="007E0096" w:rsidRPr="009B0382">
        <w:rPr>
          <w:rFonts w:asciiTheme="majorHAnsi" w:eastAsia="Calibri" w:hAnsiTheme="majorHAnsi"/>
          <w:sz w:val="18"/>
          <w:szCs w:val="18"/>
        </w:rPr>
        <w:t>,</w:t>
      </w:r>
      <w:r w:rsidRPr="009B0382">
        <w:rPr>
          <w:rFonts w:asciiTheme="majorHAnsi" w:eastAsia="Calibri" w:hAnsiTheme="majorHAnsi"/>
          <w:sz w:val="18"/>
          <w:szCs w:val="18"/>
        </w:rPr>
        <w:t xml:space="preserve"> da nije u postupku obustavljanja poslovne djelatnosti </w:t>
      </w:r>
      <w:r w:rsidRPr="009B0382">
        <w:rPr>
          <w:rFonts w:asciiTheme="majorHAnsi" w:hAnsiTheme="majorHAnsi"/>
          <w:sz w:val="18"/>
          <w:szCs w:val="18"/>
        </w:rPr>
        <w:t>(original ili ovjerena kopija);</w:t>
      </w:r>
    </w:p>
    <w:p w14:paraId="79E41893" w14:textId="77777777" w:rsidR="00293705" w:rsidRPr="009B0382" w:rsidRDefault="00293705" w:rsidP="00894619">
      <w:pPr>
        <w:pStyle w:val="ListParagraph"/>
        <w:numPr>
          <w:ilvl w:val="0"/>
          <w:numId w:val="8"/>
        </w:numPr>
        <w:spacing w:after="160" w:line="259" w:lineRule="auto"/>
        <w:jc w:val="both"/>
        <w:rPr>
          <w:rFonts w:asciiTheme="majorHAnsi" w:hAnsiTheme="majorHAnsi"/>
          <w:sz w:val="18"/>
          <w:szCs w:val="18"/>
        </w:rPr>
      </w:pPr>
      <w:r w:rsidRPr="009B0382">
        <w:rPr>
          <w:rFonts w:asciiTheme="majorHAnsi" w:hAnsiTheme="majorHAnsi"/>
          <w:sz w:val="18"/>
          <w:szCs w:val="18"/>
        </w:rPr>
        <w:t>uvjerenja nadležnih institucija kojim se potvrđuje da je ponuđač izmirio dospjele obaveze, a koje se odnose na doprinose za penziono i invalidsko osiguranje i zdravstveno osiguranje (original ili ovjerena kopija);</w:t>
      </w:r>
    </w:p>
    <w:p w14:paraId="3E8FB604" w14:textId="77777777" w:rsidR="00293705" w:rsidRPr="009B0382" w:rsidRDefault="00293705" w:rsidP="00894619">
      <w:pPr>
        <w:pStyle w:val="ListParagraph"/>
        <w:numPr>
          <w:ilvl w:val="0"/>
          <w:numId w:val="8"/>
        </w:numPr>
        <w:spacing w:after="160" w:line="259" w:lineRule="auto"/>
        <w:jc w:val="both"/>
        <w:rPr>
          <w:rFonts w:asciiTheme="majorHAnsi" w:hAnsiTheme="majorHAnsi"/>
          <w:sz w:val="18"/>
          <w:szCs w:val="18"/>
        </w:rPr>
      </w:pPr>
      <w:r w:rsidRPr="009B0382">
        <w:rPr>
          <w:rFonts w:asciiTheme="majorHAnsi" w:hAnsiTheme="majorHAnsi"/>
          <w:sz w:val="18"/>
          <w:szCs w:val="18"/>
        </w:rPr>
        <w:t>uvjerenja nadležnih institucija da je kandidat/ponuđač izmirio dospjele obaveze u vezi s plaćanjem direktnih i indirektnih poreza (original ili ovjerena kopija);</w:t>
      </w:r>
    </w:p>
    <w:p w14:paraId="2A467F9C" w14:textId="77777777" w:rsidR="00293705" w:rsidRPr="009B0382" w:rsidRDefault="00293705" w:rsidP="00894619">
      <w:pPr>
        <w:pStyle w:val="ListParagraph"/>
        <w:numPr>
          <w:ilvl w:val="0"/>
          <w:numId w:val="8"/>
        </w:numPr>
        <w:spacing w:after="160" w:line="259" w:lineRule="auto"/>
        <w:jc w:val="both"/>
        <w:rPr>
          <w:rFonts w:asciiTheme="majorHAnsi" w:hAnsiTheme="majorHAnsi"/>
          <w:sz w:val="18"/>
          <w:szCs w:val="18"/>
        </w:rPr>
      </w:pPr>
      <w:r w:rsidRPr="009B0382">
        <w:rPr>
          <w:rFonts w:asciiTheme="majorHAnsi" w:hAnsiTheme="majorHAnsi"/>
          <w:color w:val="000000"/>
          <w:sz w:val="18"/>
          <w:szCs w:val="18"/>
          <w:shd w:val="clear" w:color="auto" w:fill="FFFFFF"/>
        </w:rPr>
        <w:t xml:space="preserve">dokaz da se protiv pravne osobe ne vodi krivični postupak </w:t>
      </w:r>
      <w:r w:rsidRPr="009B0382">
        <w:rPr>
          <w:rFonts w:asciiTheme="majorHAnsi" w:hAnsiTheme="majorHAnsi"/>
          <w:sz w:val="18"/>
          <w:szCs w:val="18"/>
        </w:rPr>
        <w:t>(original ili ovjerena kopija);</w:t>
      </w:r>
    </w:p>
    <w:p w14:paraId="6D9A5A70" w14:textId="77777777" w:rsidR="00293705" w:rsidRPr="009B0382" w:rsidRDefault="00293705" w:rsidP="00894619">
      <w:pPr>
        <w:pStyle w:val="ListParagraph"/>
        <w:numPr>
          <w:ilvl w:val="0"/>
          <w:numId w:val="8"/>
        </w:numPr>
        <w:spacing w:after="160" w:line="259" w:lineRule="auto"/>
        <w:jc w:val="both"/>
        <w:rPr>
          <w:rFonts w:asciiTheme="majorHAnsi" w:hAnsiTheme="majorHAnsi"/>
          <w:sz w:val="18"/>
          <w:szCs w:val="18"/>
        </w:rPr>
      </w:pPr>
      <w:r w:rsidRPr="009B0382">
        <w:rPr>
          <w:rFonts w:asciiTheme="majorHAnsi" w:hAnsiTheme="majorHAnsi"/>
          <w:color w:val="000000"/>
          <w:sz w:val="18"/>
          <w:szCs w:val="18"/>
          <w:shd w:val="clear" w:color="auto" w:fill="FFFFFF"/>
        </w:rPr>
        <w:t xml:space="preserve">potvrda o likvidnosti transakcijskog/ih bankovnog/ih računa </w:t>
      </w:r>
      <w:r w:rsidRPr="009B0382">
        <w:rPr>
          <w:rFonts w:asciiTheme="majorHAnsi" w:hAnsiTheme="majorHAnsi"/>
          <w:sz w:val="18"/>
          <w:szCs w:val="18"/>
        </w:rPr>
        <w:t>(original ili ovjerena kopija)</w:t>
      </w:r>
      <w:r w:rsidRPr="009B0382">
        <w:rPr>
          <w:rFonts w:asciiTheme="majorHAnsi" w:hAnsiTheme="majorHAnsi"/>
          <w:color w:val="000000"/>
          <w:sz w:val="18"/>
          <w:szCs w:val="18"/>
          <w:shd w:val="clear" w:color="auto" w:fill="FFFFFF"/>
        </w:rPr>
        <w:t>; </w:t>
      </w:r>
    </w:p>
    <w:p w14:paraId="558C6190" w14:textId="3ADEF3FF" w:rsidR="00293705" w:rsidRPr="009B0382" w:rsidRDefault="00293705" w:rsidP="00894619">
      <w:pPr>
        <w:pStyle w:val="ListParagraph"/>
        <w:numPr>
          <w:ilvl w:val="0"/>
          <w:numId w:val="8"/>
        </w:numPr>
        <w:spacing w:after="160" w:line="259" w:lineRule="auto"/>
        <w:jc w:val="both"/>
        <w:rPr>
          <w:rFonts w:asciiTheme="majorHAnsi" w:hAnsiTheme="majorHAnsi"/>
          <w:sz w:val="18"/>
          <w:szCs w:val="18"/>
        </w:rPr>
      </w:pPr>
      <w:r w:rsidRPr="009B0382">
        <w:rPr>
          <w:rFonts w:asciiTheme="majorHAnsi" w:hAnsiTheme="majorHAnsi"/>
          <w:color w:val="000000"/>
          <w:sz w:val="18"/>
          <w:szCs w:val="18"/>
          <w:shd w:val="clear" w:color="auto" w:fill="FFFFFF"/>
        </w:rPr>
        <w:t>reference ponuđača</w:t>
      </w:r>
      <w:r w:rsidR="000D7733" w:rsidRPr="009B0382">
        <w:rPr>
          <w:rFonts w:asciiTheme="majorHAnsi" w:hAnsiTheme="majorHAnsi"/>
          <w:color w:val="000000"/>
          <w:sz w:val="18"/>
          <w:szCs w:val="18"/>
          <w:shd w:val="clear" w:color="auto" w:fill="FFFFFF"/>
        </w:rPr>
        <w:t>.</w:t>
      </w:r>
    </w:p>
    <w:p w14:paraId="1643584E" w14:textId="77777777" w:rsidR="009B0382" w:rsidRPr="009B0382" w:rsidRDefault="009B0382" w:rsidP="009B0382">
      <w:pPr>
        <w:spacing w:after="160" w:line="259" w:lineRule="auto"/>
        <w:jc w:val="both"/>
        <w:rPr>
          <w:rFonts w:asciiTheme="majorHAnsi" w:hAnsiTheme="majorHAnsi"/>
          <w:sz w:val="18"/>
          <w:szCs w:val="18"/>
        </w:rPr>
      </w:pPr>
    </w:p>
    <w:p w14:paraId="24B38DA5" w14:textId="2BC9DC87" w:rsidR="005F45C1" w:rsidRPr="009B0382" w:rsidRDefault="005F697D" w:rsidP="00894619">
      <w:pPr>
        <w:pStyle w:val="ListParagraph"/>
        <w:numPr>
          <w:ilvl w:val="0"/>
          <w:numId w:val="9"/>
        </w:numPr>
        <w:jc w:val="both"/>
        <w:rPr>
          <w:rFonts w:asciiTheme="majorHAnsi" w:hAnsiTheme="majorHAnsi"/>
          <w:sz w:val="18"/>
          <w:szCs w:val="18"/>
        </w:rPr>
      </w:pPr>
      <w:r w:rsidRPr="009B0382">
        <w:rPr>
          <w:rFonts w:asciiTheme="majorHAnsi" w:hAnsiTheme="majorHAnsi"/>
          <w:b/>
          <w:bCs/>
          <w:sz w:val="18"/>
          <w:szCs w:val="18"/>
        </w:rPr>
        <w:lastRenderedPageBreak/>
        <w:t>Dokaz o uplaćenom depozitu</w:t>
      </w:r>
      <w:r w:rsidRPr="009B0382">
        <w:rPr>
          <w:rFonts w:asciiTheme="majorHAnsi" w:hAnsiTheme="majorHAnsi"/>
          <w:sz w:val="18"/>
          <w:szCs w:val="18"/>
        </w:rPr>
        <w:t xml:space="preserve">: </w:t>
      </w:r>
    </w:p>
    <w:p w14:paraId="5B5B6E53" w14:textId="610F223A" w:rsidR="00951D84" w:rsidRPr="009B0382" w:rsidRDefault="005F697D" w:rsidP="00894619">
      <w:pPr>
        <w:ind w:right="-563" w:firstLine="720"/>
        <w:jc w:val="both"/>
        <w:rPr>
          <w:rFonts w:asciiTheme="majorHAnsi" w:hAnsiTheme="majorHAnsi"/>
          <w:sz w:val="18"/>
          <w:szCs w:val="18"/>
        </w:rPr>
      </w:pPr>
      <w:r w:rsidRPr="009B0382">
        <w:rPr>
          <w:rFonts w:asciiTheme="majorHAnsi" w:hAnsiTheme="majorHAnsi"/>
          <w:sz w:val="18"/>
          <w:szCs w:val="18"/>
        </w:rPr>
        <w:t xml:space="preserve">Ponuđači su dužni da uplate </w:t>
      </w:r>
      <w:r w:rsidR="001372FC" w:rsidRPr="009B0382">
        <w:rPr>
          <w:rFonts w:asciiTheme="majorHAnsi" w:hAnsiTheme="majorHAnsi"/>
          <w:sz w:val="18"/>
          <w:szCs w:val="18"/>
        </w:rPr>
        <w:t xml:space="preserve">novčani depozit </w:t>
      </w:r>
      <w:r w:rsidR="001D20E2" w:rsidRPr="009B0382">
        <w:rPr>
          <w:rFonts w:asciiTheme="majorHAnsi" w:hAnsiTheme="majorHAnsi"/>
          <w:sz w:val="18"/>
          <w:szCs w:val="18"/>
        </w:rPr>
        <w:t>u iznosu od tri mjesečne zakupnine</w:t>
      </w:r>
      <w:r w:rsidR="00951D84" w:rsidRPr="009B0382">
        <w:rPr>
          <w:rFonts w:asciiTheme="majorHAnsi" w:hAnsiTheme="majorHAnsi"/>
          <w:sz w:val="18"/>
          <w:szCs w:val="18"/>
        </w:rPr>
        <w:t xml:space="preserve"> u iznosu od 4. 230, 00KM  </w:t>
      </w:r>
    </w:p>
    <w:p w14:paraId="7A1DE7C7" w14:textId="42612398" w:rsidR="005F697D" w:rsidRPr="009B0382" w:rsidRDefault="00951D84" w:rsidP="00894619">
      <w:pPr>
        <w:ind w:firstLine="720"/>
        <w:jc w:val="both"/>
        <w:rPr>
          <w:rFonts w:asciiTheme="majorHAnsi" w:hAnsiTheme="majorHAnsi"/>
          <w:sz w:val="18"/>
          <w:szCs w:val="18"/>
        </w:rPr>
      </w:pPr>
      <w:r w:rsidRPr="009B0382">
        <w:rPr>
          <w:rFonts w:asciiTheme="majorHAnsi" w:hAnsiTheme="majorHAnsi"/>
          <w:sz w:val="18"/>
          <w:szCs w:val="18"/>
        </w:rPr>
        <w:t xml:space="preserve"> (bez PDV-a)</w:t>
      </w:r>
      <w:r w:rsidR="00B03502" w:rsidRPr="009B0382">
        <w:rPr>
          <w:rFonts w:asciiTheme="majorHAnsi" w:hAnsiTheme="majorHAnsi"/>
          <w:sz w:val="18"/>
          <w:szCs w:val="18"/>
        </w:rPr>
        <w:t xml:space="preserve"> </w:t>
      </w:r>
      <w:r w:rsidRPr="009B0382">
        <w:rPr>
          <w:rFonts w:asciiTheme="majorHAnsi" w:hAnsiTheme="majorHAnsi"/>
          <w:sz w:val="18"/>
          <w:szCs w:val="18"/>
        </w:rPr>
        <w:t xml:space="preserve">i dostave primjerak uplatnice ispunjen na sljedeći način: </w:t>
      </w:r>
    </w:p>
    <w:p w14:paraId="528EF79C" w14:textId="77777777" w:rsidR="005F697D" w:rsidRPr="009B0382" w:rsidRDefault="005F697D" w:rsidP="00894619">
      <w:pPr>
        <w:jc w:val="both"/>
        <w:rPr>
          <w:rFonts w:asciiTheme="majorHAnsi" w:hAnsiTheme="majorHAnsi"/>
          <w:sz w:val="18"/>
          <w:szCs w:val="18"/>
        </w:rPr>
      </w:pPr>
    </w:p>
    <w:p w14:paraId="174DAB24" w14:textId="4D62A928" w:rsidR="005F45C1" w:rsidRPr="009B0382" w:rsidRDefault="005F45C1" w:rsidP="00894619">
      <w:pPr>
        <w:ind w:left="709"/>
        <w:jc w:val="both"/>
        <w:rPr>
          <w:rFonts w:asciiTheme="majorHAnsi" w:hAnsiTheme="majorHAnsi"/>
          <w:sz w:val="18"/>
          <w:szCs w:val="18"/>
        </w:rPr>
      </w:pPr>
      <w:r w:rsidRPr="009B0382">
        <w:rPr>
          <w:rFonts w:asciiTheme="majorHAnsi" w:hAnsiTheme="majorHAnsi"/>
          <w:b/>
          <w:sz w:val="18"/>
          <w:szCs w:val="18"/>
        </w:rPr>
        <w:t>SVHRA DOZNAKE</w:t>
      </w:r>
      <w:r w:rsidRPr="009B0382">
        <w:rPr>
          <w:rFonts w:asciiTheme="majorHAnsi" w:hAnsiTheme="majorHAnsi"/>
          <w:sz w:val="18"/>
          <w:szCs w:val="18"/>
        </w:rPr>
        <w:t xml:space="preserve">: Prihodi od iznajmljivanja prostora Univerziteta u Sarajevu </w:t>
      </w:r>
      <w:r w:rsidR="00832875" w:rsidRPr="009B0382">
        <w:rPr>
          <w:rFonts w:asciiTheme="majorHAnsi" w:hAnsiTheme="majorHAnsi"/>
          <w:sz w:val="18"/>
          <w:szCs w:val="18"/>
        </w:rPr>
        <w:t>- Filozofskog fakulteta</w:t>
      </w:r>
    </w:p>
    <w:p w14:paraId="19AB4066" w14:textId="196037D2" w:rsidR="003B290F" w:rsidRPr="009B0382" w:rsidRDefault="003B290F" w:rsidP="00894619">
      <w:pPr>
        <w:ind w:left="709"/>
        <w:jc w:val="both"/>
        <w:rPr>
          <w:rFonts w:asciiTheme="majorHAnsi" w:hAnsiTheme="majorHAnsi"/>
          <w:sz w:val="18"/>
          <w:szCs w:val="18"/>
        </w:rPr>
      </w:pPr>
      <w:r w:rsidRPr="009B0382">
        <w:rPr>
          <w:rFonts w:asciiTheme="majorHAnsi" w:hAnsiTheme="majorHAnsi"/>
          <w:b/>
          <w:sz w:val="18"/>
          <w:szCs w:val="18"/>
        </w:rPr>
        <w:t xml:space="preserve">PRIMALAC: </w:t>
      </w:r>
      <w:r w:rsidRPr="009B0382">
        <w:rPr>
          <w:rFonts w:asciiTheme="majorHAnsi" w:hAnsiTheme="majorHAnsi"/>
          <w:sz w:val="18"/>
          <w:szCs w:val="18"/>
        </w:rPr>
        <w:t xml:space="preserve">DEPOZITNI RAČUN KANTONA SARAJEVO </w:t>
      </w:r>
    </w:p>
    <w:p w14:paraId="1B4A24F8" w14:textId="66A3000F" w:rsidR="003C7AF0" w:rsidRPr="009B0382" w:rsidRDefault="003C7AF0" w:rsidP="00894619">
      <w:pPr>
        <w:ind w:left="709"/>
        <w:jc w:val="both"/>
        <w:rPr>
          <w:rFonts w:asciiTheme="majorHAnsi" w:hAnsiTheme="majorHAnsi"/>
          <w:sz w:val="18"/>
          <w:szCs w:val="18"/>
        </w:rPr>
      </w:pPr>
      <w:r w:rsidRPr="009B0382">
        <w:rPr>
          <w:rFonts w:asciiTheme="majorHAnsi" w:hAnsiTheme="majorHAnsi"/>
          <w:sz w:val="18"/>
          <w:szCs w:val="18"/>
        </w:rPr>
        <w:t xml:space="preserve">                         UNIVERZITET U SARAJEVU</w:t>
      </w:r>
      <w:r w:rsidR="00832875" w:rsidRPr="009B0382">
        <w:rPr>
          <w:rFonts w:asciiTheme="majorHAnsi" w:hAnsiTheme="majorHAnsi"/>
          <w:sz w:val="18"/>
          <w:szCs w:val="18"/>
        </w:rPr>
        <w:t xml:space="preserve">  - FILOZOFSKI FAKULTET</w:t>
      </w:r>
    </w:p>
    <w:p w14:paraId="3C0B9938" w14:textId="77777777" w:rsidR="001544EF" w:rsidRPr="009B0382" w:rsidRDefault="001544EF" w:rsidP="00894619">
      <w:pPr>
        <w:ind w:left="142"/>
        <w:jc w:val="both"/>
        <w:rPr>
          <w:rFonts w:asciiTheme="majorHAnsi" w:hAnsiTheme="majorHAnsi"/>
          <w:sz w:val="18"/>
          <w:szCs w:val="18"/>
        </w:rPr>
      </w:pPr>
    </w:p>
    <w:p w14:paraId="59D244FF" w14:textId="328BB048" w:rsidR="003B290F" w:rsidRPr="009B0382" w:rsidRDefault="003B290F" w:rsidP="00894619">
      <w:pPr>
        <w:ind w:left="709"/>
        <w:jc w:val="both"/>
        <w:rPr>
          <w:rFonts w:asciiTheme="majorHAnsi" w:hAnsiTheme="majorHAnsi"/>
          <w:b/>
          <w:bCs/>
          <w:sz w:val="18"/>
          <w:szCs w:val="18"/>
          <w:u w:val="single"/>
        </w:rPr>
      </w:pPr>
      <w:r w:rsidRPr="009B0382">
        <w:rPr>
          <w:rFonts w:asciiTheme="majorHAnsi" w:hAnsiTheme="majorHAnsi"/>
          <w:b/>
          <w:bCs/>
          <w:sz w:val="18"/>
          <w:szCs w:val="18"/>
          <w:u w:val="single"/>
        </w:rPr>
        <w:t xml:space="preserve">Račun Primaoca: </w:t>
      </w:r>
      <w:r w:rsidR="00221930" w:rsidRPr="009B0382">
        <w:rPr>
          <w:rFonts w:asciiTheme="majorHAnsi" w:hAnsiTheme="majorHAnsi"/>
          <w:b/>
          <w:bCs/>
          <w:sz w:val="18"/>
          <w:szCs w:val="18"/>
          <w:u w:val="single"/>
        </w:rPr>
        <w:t>141</w:t>
      </w:r>
      <w:r w:rsidR="00B446E5" w:rsidRPr="009B0382">
        <w:rPr>
          <w:rFonts w:asciiTheme="majorHAnsi" w:hAnsiTheme="majorHAnsi"/>
          <w:b/>
          <w:bCs/>
          <w:sz w:val="18"/>
          <w:szCs w:val="18"/>
          <w:u w:val="single"/>
        </w:rPr>
        <w:t xml:space="preserve"> </w:t>
      </w:r>
      <w:r w:rsidR="00221930" w:rsidRPr="009B0382">
        <w:rPr>
          <w:rFonts w:asciiTheme="majorHAnsi" w:hAnsiTheme="majorHAnsi"/>
          <w:b/>
          <w:bCs/>
          <w:sz w:val="18"/>
          <w:szCs w:val="18"/>
          <w:u w:val="single"/>
        </w:rPr>
        <w:t>196</w:t>
      </w:r>
      <w:r w:rsidR="00B446E5" w:rsidRPr="009B0382">
        <w:rPr>
          <w:rFonts w:asciiTheme="majorHAnsi" w:hAnsiTheme="majorHAnsi"/>
          <w:b/>
          <w:bCs/>
          <w:sz w:val="18"/>
          <w:szCs w:val="18"/>
          <w:u w:val="single"/>
        </w:rPr>
        <w:t xml:space="preserve"> </w:t>
      </w:r>
      <w:r w:rsidR="00221930" w:rsidRPr="009B0382">
        <w:rPr>
          <w:rFonts w:asciiTheme="majorHAnsi" w:hAnsiTheme="majorHAnsi"/>
          <w:b/>
          <w:bCs/>
          <w:sz w:val="18"/>
          <w:szCs w:val="18"/>
          <w:u w:val="single"/>
        </w:rPr>
        <w:t>532</w:t>
      </w:r>
      <w:r w:rsidR="00C4130A" w:rsidRPr="009B0382">
        <w:rPr>
          <w:rFonts w:asciiTheme="majorHAnsi" w:hAnsiTheme="majorHAnsi"/>
          <w:b/>
          <w:bCs/>
          <w:sz w:val="18"/>
          <w:szCs w:val="18"/>
          <w:u w:val="single"/>
        </w:rPr>
        <w:t xml:space="preserve"> </w:t>
      </w:r>
      <w:r w:rsidR="00221930" w:rsidRPr="009B0382">
        <w:rPr>
          <w:rFonts w:asciiTheme="majorHAnsi" w:hAnsiTheme="majorHAnsi"/>
          <w:b/>
          <w:bCs/>
          <w:sz w:val="18"/>
          <w:szCs w:val="18"/>
          <w:u w:val="single"/>
        </w:rPr>
        <w:t>000</w:t>
      </w:r>
      <w:r w:rsidR="00C4130A" w:rsidRPr="009B0382">
        <w:rPr>
          <w:rFonts w:asciiTheme="majorHAnsi" w:hAnsiTheme="majorHAnsi"/>
          <w:b/>
          <w:bCs/>
          <w:sz w:val="18"/>
          <w:szCs w:val="18"/>
          <w:u w:val="single"/>
        </w:rPr>
        <w:t xml:space="preserve"> </w:t>
      </w:r>
      <w:r w:rsidR="00221930" w:rsidRPr="009B0382">
        <w:rPr>
          <w:rFonts w:asciiTheme="majorHAnsi" w:hAnsiTheme="majorHAnsi"/>
          <w:b/>
          <w:bCs/>
          <w:sz w:val="18"/>
          <w:szCs w:val="18"/>
          <w:u w:val="single"/>
        </w:rPr>
        <w:t>8475</w:t>
      </w:r>
    </w:p>
    <w:p w14:paraId="72ADD076" w14:textId="2CEB5F77" w:rsidR="003B290F" w:rsidRPr="009B0382" w:rsidRDefault="003B290F" w:rsidP="00894619">
      <w:pPr>
        <w:ind w:left="709"/>
        <w:jc w:val="both"/>
        <w:rPr>
          <w:rFonts w:asciiTheme="majorHAnsi" w:hAnsiTheme="majorHAnsi"/>
          <w:b/>
          <w:bCs/>
          <w:sz w:val="18"/>
          <w:szCs w:val="18"/>
          <w:u w:val="single"/>
        </w:rPr>
      </w:pPr>
      <w:r w:rsidRPr="009B0382">
        <w:rPr>
          <w:rFonts w:asciiTheme="majorHAnsi" w:hAnsiTheme="majorHAnsi"/>
          <w:b/>
          <w:bCs/>
          <w:sz w:val="18"/>
          <w:szCs w:val="18"/>
          <w:u w:val="single"/>
        </w:rPr>
        <w:t xml:space="preserve">Vrsta prihoda: </w:t>
      </w:r>
      <w:r w:rsidR="001544EF" w:rsidRPr="009B0382">
        <w:rPr>
          <w:rFonts w:asciiTheme="majorHAnsi" w:hAnsiTheme="majorHAnsi"/>
          <w:b/>
          <w:bCs/>
          <w:sz w:val="18"/>
          <w:szCs w:val="18"/>
          <w:u w:val="single"/>
        </w:rPr>
        <w:t xml:space="preserve">722 631 </w:t>
      </w:r>
    </w:p>
    <w:p w14:paraId="1123394E" w14:textId="1589B87D" w:rsidR="003B290F" w:rsidRPr="009B0382" w:rsidRDefault="003B290F" w:rsidP="00894619">
      <w:pPr>
        <w:ind w:left="709"/>
        <w:jc w:val="both"/>
        <w:rPr>
          <w:rFonts w:asciiTheme="majorHAnsi" w:hAnsiTheme="majorHAnsi"/>
          <w:b/>
          <w:bCs/>
          <w:sz w:val="18"/>
          <w:szCs w:val="18"/>
          <w:u w:val="single"/>
        </w:rPr>
      </w:pPr>
      <w:r w:rsidRPr="009B0382">
        <w:rPr>
          <w:rFonts w:asciiTheme="majorHAnsi" w:hAnsiTheme="majorHAnsi"/>
          <w:b/>
          <w:bCs/>
          <w:sz w:val="18"/>
          <w:szCs w:val="18"/>
          <w:u w:val="single"/>
        </w:rPr>
        <w:t xml:space="preserve">Općina: </w:t>
      </w:r>
      <w:r w:rsidR="001544EF" w:rsidRPr="009B0382">
        <w:rPr>
          <w:rFonts w:asciiTheme="majorHAnsi" w:hAnsiTheme="majorHAnsi"/>
          <w:b/>
          <w:bCs/>
          <w:sz w:val="18"/>
          <w:szCs w:val="18"/>
          <w:u w:val="single"/>
        </w:rPr>
        <w:t>077</w:t>
      </w:r>
    </w:p>
    <w:p w14:paraId="0F5A1152" w14:textId="5F1842E7" w:rsidR="003B290F" w:rsidRPr="009B0382" w:rsidRDefault="003B290F" w:rsidP="00894619">
      <w:pPr>
        <w:ind w:left="709"/>
        <w:jc w:val="both"/>
        <w:rPr>
          <w:rFonts w:asciiTheme="majorHAnsi" w:hAnsiTheme="majorHAnsi"/>
          <w:b/>
          <w:bCs/>
          <w:sz w:val="18"/>
          <w:szCs w:val="18"/>
          <w:u w:val="single"/>
        </w:rPr>
      </w:pPr>
      <w:r w:rsidRPr="009B0382">
        <w:rPr>
          <w:rFonts w:asciiTheme="majorHAnsi" w:hAnsiTheme="majorHAnsi"/>
          <w:b/>
          <w:bCs/>
          <w:sz w:val="18"/>
          <w:szCs w:val="18"/>
          <w:u w:val="single"/>
        </w:rPr>
        <w:t xml:space="preserve">Budžetska organizacija: </w:t>
      </w:r>
      <w:r w:rsidR="00221930" w:rsidRPr="009B0382">
        <w:rPr>
          <w:rFonts w:asciiTheme="majorHAnsi" w:hAnsiTheme="majorHAnsi"/>
          <w:b/>
          <w:bCs/>
          <w:sz w:val="18"/>
          <w:szCs w:val="18"/>
          <w:u w:val="single"/>
        </w:rPr>
        <w:t>3502014</w:t>
      </w:r>
    </w:p>
    <w:p w14:paraId="0D57422C" w14:textId="33F69558" w:rsidR="003B290F" w:rsidRPr="009B0382" w:rsidRDefault="003B290F" w:rsidP="00894619">
      <w:pPr>
        <w:ind w:left="709"/>
        <w:jc w:val="both"/>
        <w:rPr>
          <w:rFonts w:asciiTheme="majorHAnsi" w:hAnsiTheme="majorHAnsi"/>
          <w:b/>
          <w:bCs/>
          <w:sz w:val="18"/>
          <w:szCs w:val="18"/>
          <w:u w:val="single"/>
        </w:rPr>
      </w:pPr>
      <w:r w:rsidRPr="009B0382">
        <w:rPr>
          <w:rFonts w:asciiTheme="majorHAnsi" w:hAnsiTheme="majorHAnsi"/>
          <w:b/>
          <w:bCs/>
          <w:sz w:val="18"/>
          <w:szCs w:val="18"/>
          <w:u w:val="single"/>
        </w:rPr>
        <w:t>Poziv na broj:</w:t>
      </w:r>
      <w:r w:rsidR="00C4130A" w:rsidRPr="009B0382">
        <w:rPr>
          <w:rFonts w:asciiTheme="majorHAnsi" w:hAnsiTheme="majorHAnsi"/>
          <w:b/>
          <w:bCs/>
          <w:sz w:val="18"/>
          <w:szCs w:val="18"/>
          <w:u w:val="single"/>
        </w:rPr>
        <w:t xml:space="preserve"> </w:t>
      </w:r>
      <w:r w:rsidR="00221930" w:rsidRPr="009B0382">
        <w:rPr>
          <w:rFonts w:asciiTheme="majorHAnsi" w:hAnsiTheme="majorHAnsi"/>
          <w:b/>
          <w:bCs/>
          <w:sz w:val="18"/>
          <w:szCs w:val="18"/>
          <w:u w:val="single"/>
        </w:rPr>
        <w:t>0000000034</w:t>
      </w:r>
      <w:r w:rsidRPr="009B0382">
        <w:rPr>
          <w:rFonts w:asciiTheme="majorHAnsi" w:hAnsiTheme="majorHAnsi"/>
          <w:b/>
          <w:bCs/>
          <w:sz w:val="18"/>
          <w:szCs w:val="18"/>
          <w:u w:val="single"/>
        </w:rPr>
        <w:t xml:space="preserve"> </w:t>
      </w:r>
    </w:p>
    <w:p w14:paraId="67923B1E" w14:textId="77777777" w:rsidR="00E9040B" w:rsidRPr="009B0382" w:rsidRDefault="00E9040B" w:rsidP="00894619">
      <w:pPr>
        <w:ind w:left="142"/>
        <w:jc w:val="both"/>
        <w:rPr>
          <w:rFonts w:asciiTheme="majorHAnsi" w:hAnsiTheme="majorHAnsi"/>
          <w:b/>
          <w:bCs/>
          <w:sz w:val="18"/>
          <w:szCs w:val="18"/>
          <w:u w:val="single"/>
        </w:rPr>
      </w:pPr>
    </w:p>
    <w:p w14:paraId="236B8B00" w14:textId="19283DD7" w:rsidR="003B290F" w:rsidRPr="009B0382" w:rsidRDefault="003B290F" w:rsidP="00894619">
      <w:pPr>
        <w:pStyle w:val="ListParagraph"/>
        <w:numPr>
          <w:ilvl w:val="0"/>
          <w:numId w:val="4"/>
        </w:numPr>
        <w:jc w:val="both"/>
        <w:rPr>
          <w:rFonts w:asciiTheme="majorHAnsi" w:hAnsiTheme="majorHAnsi" w:cs="Arial"/>
          <w:sz w:val="18"/>
          <w:szCs w:val="18"/>
        </w:rPr>
      </w:pPr>
      <w:r w:rsidRPr="009B0382">
        <w:rPr>
          <w:rFonts w:asciiTheme="majorHAnsi" w:hAnsiTheme="majorHAnsi" w:cs="Arial"/>
          <w:b/>
          <w:sz w:val="18"/>
          <w:szCs w:val="18"/>
        </w:rPr>
        <w:t>Napomena</w:t>
      </w:r>
      <w:r w:rsidRPr="009B0382">
        <w:rPr>
          <w:rFonts w:asciiTheme="majorHAnsi" w:hAnsiTheme="majorHAnsi" w:cs="Arial"/>
          <w:sz w:val="18"/>
          <w:szCs w:val="18"/>
        </w:rPr>
        <w:t>:</w:t>
      </w:r>
      <w:r w:rsidR="002D5C0D" w:rsidRPr="009B0382">
        <w:rPr>
          <w:rFonts w:asciiTheme="majorHAnsi" w:hAnsiTheme="majorHAnsi" w:cs="Arial"/>
          <w:sz w:val="18"/>
          <w:szCs w:val="18"/>
        </w:rPr>
        <w:t xml:space="preserve"> Prema članu 7. Pravilnika o zakupu poslovnih prostora na Univerzitetu u Sarajevu (</w:t>
      </w:r>
      <w:r w:rsidR="002D5C0D" w:rsidRPr="009B0382">
        <w:rPr>
          <w:rFonts w:asciiTheme="majorHAnsi" w:hAnsiTheme="majorHAnsi" w:cs="Arial"/>
          <w:i/>
          <w:iCs/>
          <w:sz w:val="18"/>
          <w:szCs w:val="18"/>
        </w:rPr>
        <w:t>prečišćeni tekst</w:t>
      </w:r>
      <w:r w:rsidR="002D5C0D" w:rsidRPr="009B0382">
        <w:rPr>
          <w:rFonts w:asciiTheme="majorHAnsi" w:hAnsiTheme="majorHAnsi" w:cs="Arial"/>
          <w:sz w:val="18"/>
          <w:szCs w:val="18"/>
        </w:rPr>
        <w:t xml:space="preserve">), broj: 02-10-9-1/21 od 18. 3. 2021. godine, </w:t>
      </w:r>
      <w:r w:rsidR="00D82912" w:rsidRPr="009B0382">
        <w:rPr>
          <w:rFonts w:asciiTheme="majorHAnsi" w:hAnsiTheme="majorHAnsi" w:cs="Arial"/>
          <w:sz w:val="18"/>
          <w:szCs w:val="18"/>
        </w:rPr>
        <w:t>i</w:t>
      </w:r>
      <w:r w:rsidRPr="009B0382">
        <w:rPr>
          <w:rFonts w:asciiTheme="majorHAnsi" w:hAnsiTheme="majorHAnsi" w:cs="Arial"/>
          <w:sz w:val="18"/>
          <w:szCs w:val="18"/>
        </w:rPr>
        <w:t xml:space="preserve">znos depozita Ponuđača s kojim </w:t>
      </w:r>
      <w:r w:rsidR="00D82912" w:rsidRPr="009B0382">
        <w:rPr>
          <w:rFonts w:asciiTheme="majorHAnsi" w:hAnsiTheme="majorHAnsi" w:cs="Arial"/>
          <w:sz w:val="18"/>
          <w:szCs w:val="18"/>
        </w:rPr>
        <w:t xml:space="preserve">će </w:t>
      </w:r>
      <w:r w:rsidRPr="009B0382">
        <w:rPr>
          <w:rFonts w:asciiTheme="majorHAnsi" w:hAnsiTheme="majorHAnsi" w:cs="Arial"/>
          <w:sz w:val="18"/>
          <w:szCs w:val="18"/>
        </w:rPr>
        <w:t xml:space="preserve">se zaključi Ugovor o zakupu poslovnog prostora, smatrat će se njegovom garancijom za uredno plaćanje zakupnine, a ostalim učesnicima u Javnom oglasu, uplaćeni depozit će se vratiti u roku od </w:t>
      </w:r>
      <w:r w:rsidR="00D82912" w:rsidRPr="009B0382">
        <w:rPr>
          <w:rFonts w:asciiTheme="majorHAnsi" w:hAnsiTheme="majorHAnsi" w:cs="Arial"/>
          <w:sz w:val="18"/>
          <w:szCs w:val="18"/>
        </w:rPr>
        <w:t xml:space="preserve">8 </w:t>
      </w:r>
      <w:r w:rsidRPr="009B0382">
        <w:rPr>
          <w:rFonts w:asciiTheme="majorHAnsi" w:hAnsiTheme="majorHAnsi" w:cs="Arial"/>
          <w:sz w:val="18"/>
          <w:szCs w:val="18"/>
        </w:rPr>
        <w:t>dana od dana donošenja odluke o izboru najpovoljnijeg ponuđača.</w:t>
      </w:r>
      <w:r w:rsidR="00D82912" w:rsidRPr="009B0382">
        <w:rPr>
          <w:rFonts w:asciiTheme="majorHAnsi" w:hAnsiTheme="majorHAnsi" w:cs="Arial"/>
          <w:sz w:val="18"/>
          <w:szCs w:val="18"/>
        </w:rPr>
        <w:t xml:space="preserve"> </w:t>
      </w:r>
      <w:r w:rsidRPr="009B0382">
        <w:rPr>
          <w:rFonts w:asciiTheme="majorHAnsi" w:hAnsiTheme="majorHAnsi" w:cs="Arial"/>
          <w:sz w:val="18"/>
          <w:szCs w:val="18"/>
        </w:rPr>
        <w:t>Ako odabrani ponuđa</w:t>
      </w:r>
      <w:r w:rsidR="007376BA" w:rsidRPr="009B0382">
        <w:rPr>
          <w:rFonts w:asciiTheme="majorHAnsi" w:hAnsiTheme="majorHAnsi" w:cs="Arial"/>
          <w:sz w:val="18"/>
          <w:szCs w:val="18"/>
        </w:rPr>
        <w:t>č</w:t>
      </w:r>
      <w:r w:rsidRPr="009B0382">
        <w:rPr>
          <w:rFonts w:asciiTheme="majorHAnsi" w:hAnsiTheme="majorHAnsi" w:cs="Arial"/>
          <w:sz w:val="18"/>
          <w:szCs w:val="18"/>
        </w:rPr>
        <w:t xml:space="preserve"> ne zaključi ugovor i </w:t>
      </w:r>
      <w:r w:rsidR="004F1941" w:rsidRPr="009B0382">
        <w:rPr>
          <w:rFonts w:asciiTheme="majorHAnsi" w:hAnsiTheme="majorHAnsi" w:cs="Arial"/>
          <w:sz w:val="18"/>
          <w:szCs w:val="18"/>
        </w:rPr>
        <w:t xml:space="preserve">ne </w:t>
      </w:r>
      <w:r w:rsidRPr="009B0382">
        <w:rPr>
          <w:rFonts w:asciiTheme="majorHAnsi" w:hAnsiTheme="majorHAnsi" w:cs="Arial"/>
          <w:sz w:val="18"/>
          <w:szCs w:val="18"/>
        </w:rPr>
        <w:t>preuzme prostor u određenom roku</w:t>
      </w:r>
      <w:r w:rsidR="007376BA" w:rsidRPr="009B0382">
        <w:rPr>
          <w:rFonts w:asciiTheme="majorHAnsi" w:hAnsiTheme="majorHAnsi" w:cs="Arial"/>
          <w:sz w:val="18"/>
          <w:szCs w:val="18"/>
        </w:rPr>
        <w:t>,</w:t>
      </w:r>
      <w:r w:rsidRPr="009B0382">
        <w:rPr>
          <w:rFonts w:asciiTheme="majorHAnsi" w:hAnsiTheme="majorHAnsi" w:cs="Arial"/>
          <w:sz w:val="18"/>
          <w:szCs w:val="18"/>
        </w:rPr>
        <w:t xml:space="preserve"> smatrat će se da je odustao od ugovora</w:t>
      </w:r>
      <w:r w:rsidR="001544EF" w:rsidRPr="009B0382">
        <w:rPr>
          <w:rFonts w:asciiTheme="majorHAnsi" w:hAnsiTheme="majorHAnsi" w:cs="Arial"/>
          <w:sz w:val="18"/>
          <w:szCs w:val="18"/>
        </w:rPr>
        <w:t xml:space="preserve"> </w:t>
      </w:r>
      <w:r w:rsidRPr="009B0382">
        <w:rPr>
          <w:rFonts w:asciiTheme="majorHAnsi" w:hAnsiTheme="majorHAnsi" w:cs="Arial"/>
          <w:sz w:val="18"/>
          <w:szCs w:val="18"/>
        </w:rPr>
        <w:t xml:space="preserve">i neće mu se vraćati </w:t>
      </w:r>
      <w:r w:rsidR="00174213" w:rsidRPr="009B0382">
        <w:rPr>
          <w:rFonts w:asciiTheme="majorHAnsi" w:hAnsiTheme="majorHAnsi" w:cs="Arial"/>
          <w:sz w:val="18"/>
          <w:szCs w:val="18"/>
        </w:rPr>
        <w:t xml:space="preserve">uplaćeni </w:t>
      </w:r>
      <w:r w:rsidRPr="009B0382">
        <w:rPr>
          <w:rFonts w:asciiTheme="majorHAnsi" w:hAnsiTheme="majorHAnsi" w:cs="Arial"/>
          <w:sz w:val="18"/>
          <w:szCs w:val="18"/>
        </w:rPr>
        <w:t>iznos depozita.</w:t>
      </w:r>
    </w:p>
    <w:p w14:paraId="31E94148" w14:textId="4B6796BF" w:rsidR="009357A3" w:rsidRPr="009B0382" w:rsidRDefault="008852B9" w:rsidP="00894619">
      <w:pPr>
        <w:pStyle w:val="ListParagraph"/>
        <w:numPr>
          <w:ilvl w:val="0"/>
          <w:numId w:val="4"/>
        </w:numPr>
        <w:jc w:val="both"/>
        <w:rPr>
          <w:rFonts w:ascii="Cambria" w:hAnsi="Cambria" w:cs="Arial"/>
          <w:sz w:val="18"/>
          <w:szCs w:val="18"/>
        </w:rPr>
      </w:pPr>
      <w:r w:rsidRPr="009B0382">
        <w:rPr>
          <w:rFonts w:asciiTheme="majorHAnsi" w:hAnsiTheme="majorHAnsi" w:cs="Arial"/>
          <w:b/>
          <w:sz w:val="18"/>
          <w:szCs w:val="18"/>
        </w:rPr>
        <w:t xml:space="preserve">Napomena: </w:t>
      </w:r>
      <w:r w:rsidRPr="009B0382">
        <w:rPr>
          <w:rFonts w:asciiTheme="majorHAnsi" w:hAnsiTheme="majorHAnsi" w:cs="Arial"/>
          <w:bCs/>
          <w:sz w:val="18"/>
          <w:szCs w:val="18"/>
        </w:rPr>
        <w:t>U</w:t>
      </w:r>
      <w:r w:rsidR="003A6535" w:rsidRPr="009B0382">
        <w:rPr>
          <w:rFonts w:asciiTheme="majorHAnsi" w:hAnsiTheme="majorHAnsi" w:cs="Arial"/>
          <w:bCs/>
          <w:sz w:val="18"/>
          <w:szCs w:val="18"/>
        </w:rPr>
        <w:t xml:space="preserve"> </w:t>
      </w:r>
      <w:r w:rsidRPr="009B0382">
        <w:rPr>
          <w:rFonts w:asciiTheme="majorHAnsi" w:hAnsiTheme="majorHAnsi" w:cs="Arial"/>
          <w:bCs/>
          <w:sz w:val="18"/>
          <w:szCs w:val="18"/>
        </w:rPr>
        <w:t xml:space="preserve">cijenu zakupnine </w:t>
      </w:r>
      <w:r w:rsidR="009357A3" w:rsidRPr="009B0382">
        <w:rPr>
          <w:rFonts w:ascii="Cambria" w:hAnsi="Cambria" w:cs="Arial"/>
          <w:bCs/>
          <w:sz w:val="18"/>
          <w:szCs w:val="18"/>
        </w:rPr>
        <w:t>ne ulaze t</w:t>
      </w:r>
      <w:r w:rsidR="009357A3" w:rsidRPr="009B0382">
        <w:rPr>
          <w:rFonts w:ascii="Cambria" w:hAnsi="Cambria" w:cs="Arial"/>
          <w:sz w:val="18"/>
          <w:szCs w:val="18"/>
        </w:rPr>
        <w:t>roškovi komunalnih usluga koji se posebno obračunavaju</w:t>
      </w:r>
      <w:r w:rsidR="009357A3" w:rsidRPr="009B0382">
        <w:rPr>
          <w:rFonts w:ascii="Cambria" w:hAnsi="Cambria" w:cs="Arial"/>
          <w:b/>
          <w:bCs/>
          <w:sz w:val="18"/>
          <w:szCs w:val="18"/>
        </w:rPr>
        <w:t xml:space="preserve"> </w:t>
      </w:r>
      <w:r w:rsidR="009357A3" w:rsidRPr="009B0382">
        <w:rPr>
          <w:rFonts w:ascii="Cambria" w:hAnsi="Cambria" w:cs="Arial"/>
          <w:sz w:val="18"/>
          <w:szCs w:val="18"/>
        </w:rPr>
        <w:t xml:space="preserve">na mjesečnom nivou u skladu sa obračunom utroška.  </w:t>
      </w:r>
    </w:p>
    <w:p w14:paraId="2F3FAD8D" w14:textId="1FA50F4E" w:rsidR="003F0D82" w:rsidRPr="009B0382" w:rsidRDefault="003F0D82" w:rsidP="00894619">
      <w:pPr>
        <w:pStyle w:val="ListParagraph"/>
        <w:numPr>
          <w:ilvl w:val="0"/>
          <w:numId w:val="4"/>
        </w:numPr>
        <w:jc w:val="both"/>
        <w:rPr>
          <w:rFonts w:ascii="Cambria" w:hAnsi="Cambria"/>
          <w:sz w:val="18"/>
          <w:szCs w:val="18"/>
        </w:rPr>
      </w:pPr>
      <w:r w:rsidRPr="009B0382">
        <w:rPr>
          <w:rFonts w:asciiTheme="majorHAnsi" w:hAnsiTheme="majorHAnsi" w:cs="Arial"/>
          <w:b/>
          <w:sz w:val="18"/>
          <w:szCs w:val="18"/>
        </w:rPr>
        <w:t xml:space="preserve">Napomena: </w:t>
      </w:r>
      <w:r w:rsidRPr="009B0382">
        <w:rPr>
          <w:rFonts w:ascii="Cambria" w:hAnsi="Cambria"/>
          <w:sz w:val="18"/>
          <w:szCs w:val="18"/>
        </w:rPr>
        <w:t>Izračun početnog iznosa zakupnine po m</w:t>
      </w:r>
      <w:r w:rsidRPr="009B0382">
        <w:rPr>
          <w:rFonts w:ascii="Cambria" w:hAnsi="Cambria"/>
          <w:sz w:val="18"/>
          <w:szCs w:val="18"/>
          <w:vertAlign w:val="superscript"/>
        </w:rPr>
        <w:t>2</w:t>
      </w:r>
      <w:r w:rsidRPr="009B0382">
        <w:rPr>
          <w:rFonts w:ascii="Cambria" w:hAnsi="Cambria"/>
          <w:sz w:val="18"/>
          <w:szCs w:val="18"/>
        </w:rPr>
        <w:t xml:space="preserve"> utvđen na osnovu člana 24. Odluke o dodjeli u zakup poslovnih zgrada i prostorija Općine Centar Sarajevo, broj: 01-49-2755/17 od 30.11.2017. godine, a u navedeni početni iznos zakupnine nije uračunat PDV.</w:t>
      </w:r>
    </w:p>
    <w:p w14:paraId="6FC044FB" w14:textId="1C5EB99E" w:rsidR="003B290F" w:rsidRPr="009B0382" w:rsidRDefault="008852B9" w:rsidP="00894619">
      <w:pPr>
        <w:jc w:val="both"/>
        <w:rPr>
          <w:rFonts w:asciiTheme="majorHAnsi" w:hAnsiTheme="majorHAnsi" w:cs="Arial"/>
          <w:bCs/>
          <w:sz w:val="18"/>
          <w:szCs w:val="18"/>
        </w:rPr>
      </w:pPr>
      <w:r w:rsidRPr="009B0382">
        <w:rPr>
          <w:rFonts w:asciiTheme="majorHAnsi" w:hAnsiTheme="majorHAnsi" w:cs="Arial"/>
          <w:bCs/>
          <w:sz w:val="18"/>
          <w:szCs w:val="18"/>
        </w:rPr>
        <w:t xml:space="preserve"> </w:t>
      </w:r>
    </w:p>
    <w:p w14:paraId="69F66BBB" w14:textId="2A615F2A" w:rsidR="003B290F" w:rsidRPr="009B0382" w:rsidRDefault="003B290F" w:rsidP="00894619">
      <w:pPr>
        <w:pStyle w:val="ListParagraph"/>
        <w:numPr>
          <w:ilvl w:val="0"/>
          <w:numId w:val="9"/>
        </w:numPr>
        <w:jc w:val="both"/>
        <w:rPr>
          <w:rFonts w:asciiTheme="majorHAnsi" w:hAnsiTheme="majorHAnsi" w:cs="Arial"/>
          <w:sz w:val="18"/>
          <w:szCs w:val="18"/>
        </w:rPr>
      </w:pPr>
      <w:r w:rsidRPr="009B0382">
        <w:rPr>
          <w:rFonts w:asciiTheme="majorHAnsi" w:hAnsiTheme="majorHAnsi" w:cs="Arial"/>
          <w:b/>
          <w:sz w:val="18"/>
          <w:szCs w:val="18"/>
        </w:rPr>
        <w:t>Ponuđeni iznos zakupnine po jednom m</w:t>
      </w:r>
      <w:r w:rsidRPr="009B0382">
        <w:rPr>
          <w:rFonts w:asciiTheme="majorHAnsi" w:hAnsiTheme="majorHAnsi" w:cs="Arial"/>
          <w:b/>
          <w:sz w:val="18"/>
          <w:szCs w:val="18"/>
          <w:vertAlign w:val="superscript"/>
        </w:rPr>
        <w:t xml:space="preserve">2 </w:t>
      </w:r>
      <w:r w:rsidRPr="009B0382">
        <w:rPr>
          <w:rFonts w:asciiTheme="majorHAnsi" w:hAnsiTheme="majorHAnsi" w:cs="Arial"/>
          <w:sz w:val="18"/>
          <w:szCs w:val="18"/>
        </w:rPr>
        <w:t>se ne smije ispravljati i mora glasiti na cijelu novčanu jedinicu zvanične valute u BiH</w:t>
      </w:r>
      <w:r w:rsidR="008D2A00" w:rsidRPr="009B0382">
        <w:rPr>
          <w:rFonts w:asciiTheme="majorHAnsi" w:hAnsiTheme="majorHAnsi" w:cs="Arial"/>
          <w:sz w:val="18"/>
          <w:szCs w:val="18"/>
        </w:rPr>
        <w:t xml:space="preserve"> (BAM)</w:t>
      </w:r>
      <w:r w:rsidRPr="009B0382">
        <w:rPr>
          <w:rFonts w:asciiTheme="majorHAnsi" w:hAnsiTheme="majorHAnsi" w:cs="Arial"/>
          <w:sz w:val="18"/>
          <w:szCs w:val="18"/>
        </w:rPr>
        <w:t>.</w:t>
      </w:r>
    </w:p>
    <w:p w14:paraId="3E072331" w14:textId="6DBAC962" w:rsidR="00064AE4" w:rsidRPr="009B0382" w:rsidRDefault="008D2A00" w:rsidP="00894619">
      <w:pPr>
        <w:pStyle w:val="ListParagraph"/>
        <w:numPr>
          <w:ilvl w:val="0"/>
          <w:numId w:val="9"/>
        </w:numPr>
        <w:jc w:val="both"/>
        <w:rPr>
          <w:rFonts w:asciiTheme="majorHAnsi" w:hAnsiTheme="majorHAnsi" w:cs="Arial"/>
          <w:sz w:val="18"/>
          <w:szCs w:val="18"/>
        </w:rPr>
      </w:pPr>
      <w:r w:rsidRPr="009B0382">
        <w:rPr>
          <w:rFonts w:asciiTheme="majorHAnsi" w:hAnsiTheme="majorHAnsi" w:cs="Arial"/>
          <w:b/>
          <w:bCs/>
          <w:sz w:val="18"/>
          <w:szCs w:val="18"/>
        </w:rPr>
        <w:t>Ovjerenu izjavu ponuđača</w:t>
      </w:r>
      <w:r w:rsidRPr="009B0382">
        <w:rPr>
          <w:rFonts w:asciiTheme="majorHAnsi" w:hAnsiTheme="majorHAnsi" w:cs="Arial"/>
          <w:sz w:val="18"/>
          <w:szCs w:val="18"/>
        </w:rPr>
        <w:t xml:space="preserve"> da će snositi sve troškove eventualnog ulaganja u poslovni prost</w:t>
      </w:r>
      <w:r w:rsidR="0040204F" w:rsidRPr="009B0382">
        <w:rPr>
          <w:rFonts w:asciiTheme="majorHAnsi" w:hAnsiTheme="majorHAnsi" w:cs="Arial"/>
          <w:sz w:val="18"/>
          <w:szCs w:val="18"/>
        </w:rPr>
        <w:t>or</w:t>
      </w:r>
      <w:r w:rsidR="00064AE4" w:rsidRPr="009B0382">
        <w:rPr>
          <w:rFonts w:asciiTheme="majorHAnsi" w:hAnsiTheme="majorHAnsi" w:cs="Arial"/>
          <w:sz w:val="18"/>
          <w:szCs w:val="18"/>
        </w:rPr>
        <w:t xml:space="preserve"> koji je predmet zakupa, uz detaljno obrazloženje prijedlog</w:t>
      </w:r>
      <w:r w:rsidR="009A7116" w:rsidRPr="009B0382">
        <w:rPr>
          <w:rFonts w:asciiTheme="majorHAnsi" w:hAnsiTheme="majorHAnsi" w:cs="Arial"/>
          <w:sz w:val="18"/>
          <w:szCs w:val="18"/>
        </w:rPr>
        <w:t>a</w:t>
      </w:r>
      <w:r w:rsidR="00064AE4" w:rsidRPr="009B0382">
        <w:rPr>
          <w:rFonts w:asciiTheme="majorHAnsi" w:hAnsiTheme="majorHAnsi" w:cs="Arial"/>
          <w:sz w:val="18"/>
          <w:szCs w:val="18"/>
        </w:rPr>
        <w:t xml:space="preserve"> uređenja, ukoliko je planirano te vremena u kojem se može provesti uređenje poslovnog prostora </w:t>
      </w:r>
      <w:r w:rsidR="00BE36CF" w:rsidRPr="009B0382">
        <w:rPr>
          <w:rFonts w:asciiTheme="majorHAnsi" w:hAnsiTheme="majorHAnsi" w:cs="Arial"/>
          <w:sz w:val="18"/>
          <w:szCs w:val="18"/>
        </w:rPr>
        <w:t xml:space="preserve"> i početi sa obavljanjem djelatnosti. </w:t>
      </w:r>
    </w:p>
    <w:p w14:paraId="2CDFF6F4" w14:textId="77777777" w:rsidR="00F951F1" w:rsidRPr="009B0382" w:rsidRDefault="00F951F1" w:rsidP="00894619">
      <w:pPr>
        <w:ind w:firstLine="720"/>
        <w:jc w:val="both"/>
        <w:rPr>
          <w:rFonts w:asciiTheme="majorHAnsi" w:hAnsiTheme="majorHAnsi" w:cs="Arial"/>
          <w:b/>
          <w:sz w:val="18"/>
          <w:szCs w:val="18"/>
        </w:rPr>
      </w:pPr>
    </w:p>
    <w:p w14:paraId="641F4E3C" w14:textId="72065EBF" w:rsidR="000935A9" w:rsidRDefault="00F951F1" w:rsidP="00894619">
      <w:pPr>
        <w:ind w:firstLine="720"/>
        <w:jc w:val="both"/>
        <w:rPr>
          <w:rFonts w:asciiTheme="majorHAnsi" w:hAnsiTheme="majorHAnsi" w:cs="Arial"/>
          <w:b/>
          <w:sz w:val="18"/>
          <w:szCs w:val="18"/>
        </w:rPr>
      </w:pPr>
      <w:r w:rsidRPr="009B0382">
        <w:rPr>
          <w:rFonts w:asciiTheme="majorHAnsi" w:hAnsiTheme="majorHAnsi" w:cs="Arial"/>
          <w:b/>
          <w:sz w:val="18"/>
          <w:szCs w:val="18"/>
        </w:rPr>
        <w:t xml:space="preserve">Javni oglas </w:t>
      </w:r>
      <w:r w:rsidR="000935A9" w:rsidRPr="009B0382">
        <w:rPr>
          <w:rFonts w:asciiTheme="majorHAnsi" w:hAnsiTheme="majorHAnsi" w:cs="Arial"/>
          <w:b/>
          <w:sz w:val="18"/>
          <w:szCs w:val="18"/>
        </w:rPr>
        <w:t xml:space="preserve">ostaje otvoren </w:t>
      </w:r>
      <w:r w:rsidRPr="009B0382">
        <w:rPr>
          <w:rFonts w:asciiTheme="majorHAnsi" w:hAnsiTheme="majorHAnsi" w:cs="Arial"/>
          <w:b/>
          <w:sz w:val="18"/>
          <w:szCs w:val="18"/>
        </w:rPr>
        <w:t xml:space="preserve"> 8 (osam) dana od dana objavljivanja (u dnevnom  listu Dnevni avaz, na  web Fakulteta, web stranici Univerziteta</w:t>
      </w:r>
      <w:r w:rsidR="000935A9" w:rsidRPr="009B0382">
        <w:rPr>
          <w:rFonts w:asciiTheme="majorHAnsi" w:hAnsiTheme="majorHAnsi" w:cs="Arial"/>
          <w:b/>
          <w:sz w:val="18"/>
          <w:szCs w:val="18"/>
        </w:rPr>
        <w:t>)</w:t>
      </w:r>
      <w:r w:rsidRPr="009B0382">
        <w:rPr>
          <w:rFonts w:asciiTheme="majorHAnsi" w:hAnsiTheme="majorHAnsi" w:cs="Arial"/>
          <w:b/>
          <w:sz w:val="18"/>
          <w:szCs w:val="18"/>
        </w:rPr>
        <w:t>, a ponude se dostavljaju pisanim putem u zapečaćenoj koverti, sa čitko naznačenim nazivom (ime i prezime</w:t>
      </w:r>
      <w:r w:rsidR="004F611A" w:rsidRPr="009B0382">
        <w:rPr>
          <w:rFonts w:asciiTheme="majorHAnsi" w:hAnsiTheme="majorHAnsi" w:cs="Arial"/>
          <w:b/>
          <w:sz w:val="18"/>
          <w:szCs w:val="18"/>
        </w:rPr>
        <w:t>/ naziv pravnog lica)</w:t>
      </w:r>
      <w:r w:rsidRPr="009B0382">
        <w:rPr>
          <w:rFonts w:asciiTheme="majorHAnsi" w:hAnsiTheme="majorHAnsi" w:cs="Arial"/>
          <w:b/>
          <w:sz w:val="18"/>
          <w:szCs w:val="18"/>
        </w:rPr>
        <w:t xml:space="preserve">, sjedištem (adresa) i brojem telefona podnosioca ponude, </w:t>
      </w:r>
      <w:r w:rsidR="000935A9" w:rsidRPr="009B0382">
        <w:rPr>
          <w:rFonts w:asciiTheme="majorHAnsi" w:hAnsiTheme="majorHAnsi" w:cs="Arial"/>
          <w:b/>
          <w:sz w:val="18"/>
          <w:szCs w:val="18"/>
        </w:rPr>
        <w:t xml:space="preserve">sa naznakom </w:t>
      </w:r>
      <w:r w:rsidR="006155D0" w:rsidRPr="009B0382">
        <w:rPr>
          <w:rFonts w:asciiTheme="majorHAnsi" w:hAnsiTheme="majorHAnsi" w:cs="Arial"/>
          <w:b/>
          <w:sz w:val="18"/>
          <w:szCs w:val="18"/>
        </w:rPr>
        <w:t>„PONUDA ZA ZAKUP POSLOVNOG PROSTORA“ – NE OTVARAJ</w:t>
      </w:r>
    </w:p>
    <w:p w14:paraId="796DBED8" w14:textId="77777777" w:rsidR="009B0382" w:rsidRPr="009B0382" w:rsidRDefault="009B0382" w:rsidP="00894619">
      <w:pPr>
        <w:ind w:firstLine="720"/>
        <w:jc w:val="both"/>
        <w:rPr>
          <w:rFonts w:asciiTheme="majorHAnsi" w:hAnsiTheme="majorHAnsi" w:cs="Arial"/>
          <w:b/>
          <w:sz w:val="18"/>
          <w:szCs w:val="18"/>
        </w:rPr>
      </w:pPr>
    </w:p>
    <w:p w14:paraId="42B22E8F" w14:textId="3C115CF6" w:rsidR="006155D0" w:rsidRPr="009B0382" w:rsidRDefault="00F951F1" w:rsidP="00894619">
      <w:pPr>
        <w:ind w:firstLine="720"/>
        <w:jc w:val="center"/>
        <w:rPr>
          <w:rFonts w:asciiTheme="majorHAnsi" w:hAnsiTheme="majorHAnsi" w:cs="Arial"/>
          <w:b/>
          <w:sz w:val="18"/>
          <w:szCs w:val="18"/>
        </w:rPr>
      </w:pPr>
      <w:r w:rsidRPr="009B0382">
        <w:rPr>
          <w:rFonts w:asciiTheme="majorHAnsi" w:hAnsiTheme="majorHAnsi" w:cs="Arial"/>
          <w:b/>
          <w:sz w:val="18"/>
          <w:szCs w:val="18"/>
        </w:rPr>
        <w:t xml:space="preserve">na </w:t>
      </w:r>
      <w:r w:rsidR="006155D0" w:rsidRPr="009B0382">
        <w:rPr>
          <w:rFonts w:asciiTheme="majorHAnsi" w:hAnsiTheme="majorHAnsi" w:cs="Arial"/>
          <w:b/>
          <w:sz w:val="18"/>
          <w:szCs w:val="18"/>
        </w:rPr>
        <w:t>adresu</w:t>
      </w:r>
    </w:p>
    <w:p w14:paraId="60BEF955" w14:textId="7DA81AEF" w:rsidR="00F951F1" w:rsidRPr="009B0382" w:rsidRDefault="00F951F1" w:rsidP="00EA3E9E">
      <w:pPr>
        <w:ind w:firstLine="720"/>
        <w:jc w:val="center"/>
        <w:rPr>
          <w:rFonts w:asciiTheme="majorHAnsi" w:hAnsiTheme="majorHAnsi" w:cs="Arial"/>
          <w:b/>
          <w:sz w:val="18"/>
          <w:szCs w:val="18"/>
        </w:rPr>
      </w:pPr>
      <w:r w:rsidRPr="009B0382">
        <w:rPr>
          <w:rFonts w:asciiTheme="majorHAnsi" w:hAnsiTheme="majorHAnsi" w:cs="Arial"/>
          <w:b/>
          <w:sz w:val="18"/>
          <w:szCs w:val="18"/>
        </w:rPr>
        <w:t>UNIVERZITET U SARAJEVU</w:t>
      </w:r>
      <w:r w:rsidR="006155D0" w:rsidRPr="009B0382">
        <w:rPr>
          <w:rFonts w:asciiTheme="majorHAnsi" w:hAnsiTheme="majorHAnsi" w:cs="Arial"/>
          <w:b/>
          <w:sz w:val="18"/>
          <w:szCs w:val="18"/>
        </w:rPr>
        <w:t xml:space="preserve"> - FILOZOFSKI FAKULTET</w:t>
      </w:r>
      <w:r w:rsidRPr="009B0382">
        <w:rPr>
          <w:rFonts w:asciiTheme="majorHAnsi" w:hAnsiTheme="majorHAnsi" w:cs="Arial"/>
          <w:b/>
          <w:sz w:val="18"/>
          <w:szCs w:val="18"/>
        </w:rPr>
        <w:t>, FRANJE RAČKOG 1, 71000 SARAJEVO</w:t>
      </w:r>
    </w:p>
    <w:p w14:paraId="7B479A76" w14:textId="351E4726" w:rsidR="00F951F1" w:rsidRPr="009B0382" w:rsidRDefault="00F951F1" w:rsidP="00EA3E9E">
      <w:pPr>
        <w:tabs>
          <w:tab w:val="left" w:pos="567"/>
        </w:tabs>
        <w:jc w:val="center"/>
        <w:rPr>
          <w:rFonts w:asciiTheme="majorHAnsi" w:hAnsiTheme="majorHAnsi" w:cs="Arial"/>
          <w:b/>
          <w:sz w:val="18"/>
          <w:szCs w:val="18"/>
        </w:rPr>
      </w:pPr>
      <w:r w:rsidRPr="009B0382">
        <w:rPr>
          <w:rFonts w:asciiTheme="majorHAnsi" w:hAnsiTheme="majorHAnsi" w:cs="Arial"/>
          <w:b/>
          <w:sz w:val="18"/>
          <w:szCs w:val="18"/>
        </w:rPr>
        <w:t>Nepotpune i neblagovremene prijave neće se uzeti u razmatranje</w:t>
      </w:r>
    </w:p>
    <w:p w14:paraId="04FD8CB1" w14:textId="77777777" w:rsidR="00F951F1" w:rsidRPr="009B0382" w:rsidRDefault="00F951F1" w:rsidP="00F951F1">
      <w:pPr>
        <w:tabs>
          <w:tab w:val="left" w:pos="567"/>
        </w:tabs>
        <w:jc w:val="center"/>
        <w:rPr>
          <w:rFonts w:asciiTheme="majorHAnsi" w:hAnsiTheme="majorHAnsi" w:cs="Arial"/>
          <w:b/>
          <w:sz w:val="18"/>
          <w:szCs w:val="18"/>
        </w:rPr>
      </w:pPr>
    </w:p>
    <w:p w14:paraId="0E0B2477" w14:textId="489F793E" w:rsidR="00F951F1" w:rsidRPr="009B0382" w:rsidRDefault="00F951F1" w:rsidP="00F951F1">
      <w:pPr>
        <w:ind w:firstLine="720"/>
        <w:jc w:val="both"/>
        <w:rPr>
          <w:rFonts w:asciiTheme="majorHAnsi" w:hAnsiTheme="majorHAnsi" w:cs="Arial"/>
          <w:bCs/>
          <w:sz w:val="18"/>
          <w:szCs w:val="18"/>
        </w:rPr>
      </w:pPr>
      <w:r w:rsidRPr="009B0382">
        <w:rPr>
          <w:rFonts w:asciiTheme="majorHAnsi" w:hAnsiTheme="majorHAnsi" w:cs="Arial"/>
          <w:bCs/>
          <w:sz w:val="18"/>
          <w:szCs w:val="18"/>
        </w:rPr>
        <w:t xml:space="preserve">U toku trajanja Javnog oglasa svi zainteresovani imaju mogućnost da na licu mjesta pregledaju poslovni prostor </w:t>
      </w:r>
      <w:r w:rsidR="00D204A9" w:rsidRPr="009B0382">
        <w:rPr>
          <w:rFonts w:asciiTheme="majorHAnsi" w:hAnsiTheme="majorHAnsi" w:cs="Arial"/>
          <w:bCs/>
          <w:sz w:val="18"/>
          <w:szCs w:val="18"/>
        </w:rPr>
        <w:t xml:space="preserve">svakim </w:t>
      </w:r>
      <w:r w:rsidRPr="009B0382">
        <w:rPr>
          <w:rFonts w:asciiTheme="majorHAnsi" w:hAnsiTheme="majorHAnsi" w:cs="Arial"/>
          <w:bCs/>
          <w:sz w:val="18"/>
          <w:szCs w:val="18"/>
        </w:rPr>
        <w:t xml:space="preserve">radnim danom od </w:t>
      </w:r>
      <w:r w:rsidR="00D204A9" w:rsidRPr="009B0382">
        <w:rPr>
          <w:rFonts w:asciiTheme="majorHAnsi" w:hAnsiTheme="majorHAnsi" w:cs="Arial"/>
          <w:bCs/>
          <w:sz w:val="18"/>
          <w:szCs w:val="18"/>
        </w:rPr>
        <w:t xml:space="preserve">09:00 </w:t>
      </w:r>
      <w:r w:rsidRPr="009B0382">
        <w:rPr>
          <w:rFonts w:asciiTheme="majorHAnsi" w:hAnsiTheme="majorHAnsi" w:cs="Arial"/>
          <w:bCs/>
          <w:sz w:val="18"/>
          <w:szCs w:val="18"/>
        </w:rPr>
        <w:t xml:space="preserve">do </w:t>
      </w:r>
      <w:r w:rsidR="00D204A9" w:rsidRPr="009B0382">
        <w:rPr>
          <w:rFonts w:asciiTheme="majorHAnsi" w:hAnsiTheme="majorHAnsi" w:cs="Arial"/>
          <w:bCs/>
          <w:sz w:val="18"/>
          <w:szCs w:val="18"/>
        </w:rPr>
        <w:t>15</w:t>
      </w:r>
      <w:r w:rsidRPr="009B0382">
        <w:rPr>
          <w:rFonts w:asciiTheme="majorHAnsi" w:hAnsiTheme="majorHAnsi" w:cs="Arial"/>
          <w:bCs/>
          <w:sz w:val="18"/>
          <w:szCs w:val="18"/>
        </w:rPr>
        <w:t xml:space="preserve"> sati</w:t>
      </w:r>
      <w:r w:rsidR="00D204A9" w:rsidRPr="009B0382">
        <w:rPr>
          <w:rFonts w:asciiTheme="majorHAnsi" w:hAnsiTheme="majorHAnsi" w:cs="Arial"/>
          <w:bCs/>
          <w:sz w:val="18"/>
          <w:szCs w:val="18"/>
        </w:rPr>
        <w:t>, uz prethodnu najavu. Najava za pregled</w:t>
      </w:r>
      <w:r w:rsidR="00217B4F" w:rsidRPr="009B0382">
        <w:rPr>
          <w:rFonts w:asciiTheme="majorHAnsi" w:hAnsiTheme="majorHAnsi" w:cs="Arial"/>
          <w:bCs/>
          <w:sz w:val="18"/>
          <w:szCs w:val="18"/>
        </w:rPr>
        <w:t xml:space="preserve"> prostora, kao i sve dodatne informacije </w:t>
      </w:r>
      <w:r w:rsidR="001F3BAC" w:rsidRPr="009B0382">
        <w:rPr>
          <w:rFonts w:asciiTheme="majorHAnsi" w:hAnsiTheme="majorHAnsi" w:cs="Arial"/>
          <w:bCs/>
          <w:sz w:val="18"/>
          <w:szCs w:val="18"/>
        </w:rPr>
        <w:t>o poslovnom prostoru mogu se dobiti od kontakt osobe Fakulteta</w:t>
      </w:r>
      <w:r w:rsidR="00D27925" w:rsidRPr="009B0382">
        <w:rPr>
          <w:rFonts w:asciiTheme="majorHAnsi" w:hAnsiTheme="majorHAnsi" w:cs="Arial"/>
          <w:bCs/>
          <w:sz w:val="18"/>
          <w:szCs w:val="18"/>
        </w:rPr>
        <w:t>.</w:t>
      </w:r>
      <w:r w:rsidR="001F3BAC" w:rsidRPr="009B0382">
        <w:rPr>
          <w:rFonts w:asciiTheme="majorHAnsi" w:hAnsiTheme="majorHAnsi" w:cs="Arial"/>
          <w:bCs/>
          <w:sz w:val="18"/>
          <w:szCs w:val="18"/>
        </w:rPr>
        <w:t xml:space="preserve"> </w:t>
      </w:r>
    </w:p>
    <w:p w14:paraId="5C82AB9E" w14:textId="77777777" w:rsidR="00F951F1" w:rsidRPr="009B0382" w:rsidRDefault="00F951F1" w:rsidP="00F951F1">
      <w:pPr>
        <w:ind w:firstLine="720"/>
        <w:jc w:val="both"/>
        <w:rPr>
          <w:rFonts w:asciiTheme="majorHAnsi" w:hAnsiTheme="majorHAnsi" w:cs="Arial"/>
          <w:b/>
          <w:sz w:val="18"/>
          <w:szCs w:val="18"/>
        </w:rPr>
      </w:pPr>
    </w:p>
    <w:p w14:paraId="1BFEA3B1" w14:textId="53506FF5" w:rsidR="00F951F1" w:rsidRPr="009B0382" w:rsidRDefault="00F951F1" w:rsidP="00F951F1">
      <w:pPr>
        <w:ind w:firstLine="720"/>
        <w:jc w:val="both"/>
        <w:rPr>
          <w:rFonts w:asciiTheme="majorHAnsi" w:hAnsiTheme="majorHAnsi" w:cs="Arial"/>
          <w:sz w:val="18"/>
          <w:szCs w:val="18"/>
        </w:rPr>
      </w:pPr>
      <w:r w:rsidRPr="009B0382">
        <w:rPr>
          <w:rFonts w:asciiTheme="majorHAnsi" w:hAnsiTheme="majorHAnsi" w:cs="Arial"/>
          <w:bCs/>
          <w:sz w:val="18"/>
          <w:szCs w:val="18"/>
        </w:rPr>
        <w:t xml:space="preserve">Kontak osoba: </w:t>
      </w:r>
      <w:r w:rsidR="00D27925" w:rsidRPr="009B0382">
        <w:rPr>
          <w:rFonts w:asciiTheme="majorHAnsi" w:hAnsiTheme="majorHAnsi" w:cs="Arial"/>
          <w:bCs/>
          <w:sz w:val="18"/>
          <w:szCs w:val="18"/>
        </w:rPr>
        <w:t>Maida Bešić</w:t>
      </w:r>
      <w:r w:rsidRPr="009B0382">
        <w:rPr>
          <w:rFonts w:asciiTheme="majorHAnsi" w:hAnsiTheme="majorHAnsi" w:cs="Arial"/>
          <w:bCs/>
          <w:sz w:val="18"/>
          <w:szCs w:val="18"/>
        </w:rPr>
        <w:t xml:space="preserve">, sekretar Fakulteta, tel: 033/ 253 - 111,  033/ 253 </w:t>
      </w:r>
      <w:r w:rsidR="00D27925" w:rsidRPr="009B0382">
        <w:rPr>
          <w:rFonts w:asciiTheme="majorHAnsi" w:hAnsiTheme="majorHAnsi" w:cs="Arial"/>
          <w:bCs/>
          <w:sz w:val="18"/>
          <w:szCs w:val="18"/>
        </w:rPr>
        <w:t>–</w:t>
      </w:r>
      <w:r w:rsidRPr="009B0382">
        <w:rPr>
          <w:rFonts w:asciiTheme="majorHAnsi" w:hAnsiTheme="majorHAnsi" w:cs="Arial"/>
          <w:bCs/>
          <w:sz w:val="18"/>
          <w:szCs w:val="18"/>
        </w:rPr>
        <w:t xml:space="preserve"> 202</w:t>
      </w:r>
      <w:r w:rsidR="00D27925" w:rsidRPr="009B0382">
        <w:rPr>
          <w:rFonts w:asciiTheme="majorHAnsi" w:hAnsiTheme="majorHAnsi" w:cs="Arial"/>
          <w:bCs/>
          <w:sz w:val="18"/>
          <w:szCs w:val="18"/>
        </w:rPr>
        <w:t>, na e-mail: dekanat@ff.unsa.ba.</w:t>
      </w:r>
      <w:r w:rsidRPr="009B0382">
        <w:rPr>
          <w:rFonts w:asciiTheme="majorHAnsi" w:hAnsiTheme="majorHAnsi" w:cs="Arial"/>
          <w:bCs/>
          <w:sz w:val="18"/>
          <w:szCs w:val="18"/>
        </w:rPr>
        <w:t xml:space="preserve">          </w:t>
      </w:r>
      <w:r w:rsidRPr="009B0382">
        <w:rPr>
          <w:rFonts w:asciiTheme="majorHAnsi" w:hAnsiTheme="majorHAnsi" w:cs="Arial"/>
          <w:sz w:val="18"/>
          <w:szCs w:val="18"/>
        </w:rPr>
        <w:t xml:space="preserve"> </w:t>
      </w:r>
    </w:p>
    <w:p w14:paraId="12DA883B" w14:textId="77777777" w:rsidR="00F951F1" w:rsidRPr="009B0382" w:rsidRDefault="00F951F1" w:rsidP="00F951F1">
      <w:pPr>
        <w:ind w:firstLine="720"/>
        <w:jc w:val="both"/>
        <w:rPr>
          <w:rFonts w:asciiTheme="majorHAnsi" w:hAnsiTheme="majorHAnsi" w:cs="Arial"/>
          <w:sz w:val="18"/>
          <w:szCs w:val="18"/>
        </w:rPr>
      </w:pPr>
    </w:p>
    <w:p w14:paraId="77A353AE" w14:textId="25B55BA0" w:rsidR="003B290F" w:rsidRPr="009B0382" w:rsidRDefault="00064AE4" w:rsidP="008852B9">
      <w:pPr>
        <w:jc w:val="center"/>
        <w:rPr>
          <w:rFonts w:asciiTheme="majorHAnsi" w:hAnsiTheme="majorHAnsi" w:cs="Arial"/>
          <w:b/>
          <w:sz w:val="18"/>
          <w:szCs w:val="18"/>
        </w:rPr>
      </w:pPr>
      <w:r w:rsidRPr="009B0382">
        <w:rPr>
          <w:rFonts w:asciiTheme="majorHAnsi" w:hAnsiTheme="majorHAnsi" w:cs="Arial"/>
          <w:sz w:val="18"/>
          <w:szCs w:val="18"/>
        </w:rPr>
        <w:t xml:space="preserve"> </w:t>
      </w:r>
      <w:r w:rsidR="008D2A00" w:rsidRPr="009B0382">
        <w:rPr>
          <w:rFonts w:asciiTheme="majorHAnsi" w:hAnsiTheme="majorHAnsi" w:cs="Arial"/>
          <w:sz w:val="18"/>
          <w:szCs w:val="18"/>
        </w:rPr>
        <w:t xml:space="preserve"> </w:t>
      </w:r>
      <w:r w:rsidR="003B290F" w:rsidRPr="009B0382">
        <w:rPr>
          <w:rFonts w:asciiTheme="majorHAnsi" w:hAnsiTheme="majorHAnsi" w:cs="Arial"/>
          <w:b/>
          <w:sz w:val="18"/>
          <w:szCs w:val="18"/>
        </w:rPr>
        <w:t>III</w:t>
      </w:r>
    </w:p>
    <w:p w14:paraId="31C9D28A" w14:textId="3D4196A2" w:rsidR="003B290F" w:rsidRPr="009B0382" w:rsidRDefault="00D27925" w:rsidP="003B290F">
      <w:pPr>
        <w:ind w:firstLine="720"/>
        <w:rPr>
          <w:rFonts w:asciiTheme="majorHAnsi" w:hAnsiTheme="majorHAnsi" w:cs="Arial"/>
          <w:b/>
          <w:sz w:val="18"/>
          <w:szCs w:val="18"/>
        </w:rPr>
      </w:pPr>
      <w:r w:rsidRPr="009B0382">
        <w:rPr>
          <w:rFonts w:asciiTheme="majorHAnsi" w:hAnsiTheme="majorHAnsi" w:cs="Arial"/>
          <w:b/>
          <w:sz w:val="18"/>
          <w:szCs w:val="18"/>
        </w:rPr>
        <w:t>ODABIR NAJPOVOLJNIJEG PONUĐAČA I ZAKLJUČENJE UGOVORA</w:t>
      </w:r>
      <w:r w:rsidR="003B290F" w:rsidRPr="009B0382">
        <w:rPr>
          <w:rFonts w:asciiTheme="majorHAnsi" w:hAnsiTheme="majorHAnsi" w:cs="Arial"/>
          <w:b/>
          <w:sz w:val="18"/>
          <w:szCs w:val="18"/>
        </w:rPr>
        <w:t xml:space="preserve"> </w:t>
      </w:r>
    </w:p>
    <w:p w14:paraId="183C97F3" w14:textId="679E099C" w:rsidR="001F7BD0" w:rsidRPr="009B0382" w:rsidRDefault="001F7BD0" w:rsidP="003B290F">
      <w:pPr>
        <w:ind w:firstLine="720"/>
        <w:rPr>
          <w:rFonts w:asciiTheme="majorHAnsi" w:hAnsiTheme="majorHAnsi" w:cs="Arial"/>
          <w:b/>
          <w:sz w:val="18"/>
          <w:szCs w:val="18"/>
        </w:rPr>
      </w:pPr>
    </w:p>
    <w:p w14:paraId="5635AE41" w14:textId="3E562F6A" w:rsidR="001F7BD0" w:rsidRPr="009B0382" w:rsidRDefault="001F7BD0" w:rsidP="00995F18">
      <w:pPr>
        <w:ind w:firstLine="720"/>
        <w:jc w:val="both"/>
        <w:rPr>
          <w:rFonts w:asciiTheme="majorHAnsi" w:hAnsiTheme="majorHAnsi"/>
          <w:sz w:val="18"/>
          <w:szCs w:val="18"/>
        </w:rPr>
      </w:pPr>
      <w:r w:rsidRPr="009B0382">
        <w:rPr>
          <w:rFonts w:asciiTheme="majorHAnsi" w:hAnsiTheme="majorHAnsi"/>
          <w:sz w:val="18"/>
          <w:szCs w:val="18"/>
        </w:rPr>
        <w:t>Procedura izbora najpovoljnijeg ponuđača provodi se u skladu sa odredbama Pravilnika o zakupu prostora na Univerzitetu u Sarajevu broj: 02-10-9-1/21 od 18.</w:t>
      </w:r>
      <w:r w:rsidR="005B32A7" w:rsidRPr="009B0382">
        <w:rPr>
          <w:rFonts w:asciiTheme="majorHAnsi" w:hAnsiTheme="majorHAnsi"/>
          <w:sz w:val="18"/>
          <w:szCs w:val="18"/>
        </w:rPr>
        <w:t xml:space="preserve"> </w:t>
      </w:r>
      <w:r w:rsidRPr="009B0382">
        <w:rPr>
          <w:rFonts w:asciiTheme="majorHAnsi" w:hAnsiTheme="majorHAnsi"/>
          <w:sz w:val="18"/>
          <w:szCs w:val="18"/>
        </w:rPr>
        <w:t>3.</w:t>
      </w:r>
      <w:r w:rsidR="005B32A7" w:rsidRPr="009B0382">
        <w:rPr>
          <w:rFonts w:asciiTheme="majorHAnsi" w:hAnsiTheme="majorHAnsi"/>
          <w:sz w:val="18"/>
          <w:szCs w:val="18"/>
        </w:rPr>
        <w:t xml:space="preserve"> </w:t>
      </w:r>
      <w:r w:rsidRPr="009B0382">
        <w:rPr>
          <w:rFonts w:asciiTheme="majorHAnsi" w:hAnsiTheme="majorHAnsi"/>
          <w:sz w:val="18"/>
          <w:szCs w:val="18"/>
        </w:rPr>
        <w:t>2021. godine.</w:t>
      </w:r>
      <w:r w:rsidR="002D1E30" w:rsidRPr="009B0382">
        <w:rPr>
          <w:rFonts w:asciiTheme="majorHAnsi" w:hAnsiTheme="majorHAnsi"/>
          <w:sz w:val="18"/>
          <w:szCs w:val="18"/>
        </w:rPr>
        <w:t xml:space="preserve"> </w:t>
      </w:r>
    </w:p>
    <w:p w14:paraId="7F7C2840" w14:textId="6F14CC48" w:rsidR="00995F18" w:rsidRPr="009B0382" w:rsidRDefault="00995F18" w:rsidP="00995F18">
      <w:pPr>
        <w:ind w:firstLine="720"/>
        <w:jc w:val="both"/>
        <w:rPr>
          <w:rFonts w:asciiTheme="majorHAnsi" w:hAnsiTheme="majorHAnsi" w:cs="Arial"/>
          <w:sz w:val="18"/>
          <w:szCs w:val="18"/>
        </w:rPr>
      </w:pPr>
      <w:r w:rsidRPr="009B0382">
        <w:rPr>
          <w:rFonts w:asciiTheme="majorHAnsi" w:hAnsiTheme="majorHAnsi" w:cs="Arial"/>
          <w:sz w:val="18"/>
          <w:szCs w:val="18"/>
        </w:rPr>
        <w:t xml:space="preserve">Ukoliko više učesnika na Javnom oglasu ispunjava uvjete iz javnog oglasa najpovoljnijim se ne smatra isključivo onaj učesnik koji ponudi najviši iznos zakupnine. Kod određivanja najpovoljnijeg ponuđača, osim iznosa zakupnine, cijene se reference učesnika u javnom oglasu i njegovo ponašanje, ukoliko je i ranije bio zakupoprimac poslovnog prostora  Univerziteta u Sarajevu - Filozofskog fakulteta. </w:t>
      </w:r>
    </w:p>
    <w:p w14:paraId="59212EA9" w14:textId="77777777" w:rsidR="00995F18" w:rsidRPr="009B0382" w:rsidRDefault="00995F18" w:rsidP="00995F18">
      <w:pPr>
        <w:ind w:firstLine="720"/>
        <w:jc w:val="both"/>
        <w:rPr>
          <w:rFonts w:asciiTheme="majorHAnsi" w:hAnsiTheme="majorHAnsi" w:cs="Arial"/>
          <w:sz w:val="18"/>
          <w:szCs w:val="18"/>
        </w:rPr>
      </w:pPr>
      <w:r w:rsidRPr="009B0382">
        <w:rPr>
          <w:rFonts w:asciiTheme="majorHAnsi" w:hAnsiTheme="majorHAnsi" w:cs="Arial"/>
          <w:sz w:val="18"/>
          <w:szCs w:val="18"/>
        </w:rPr>
        <w:t>U slučaju da dva ili više učesnika na Javnom oglasu ponude isti iznos zakupnine po m</w:t>
      </w:r>
      <w:r w:rsidRPr="009B0382">
        <w:rPr>
          <w:rFonts w:asciiTheme="majorHAnsi" w:hAnsiTheme="majorHAnsi" w:cs="Arial"/>
          <w:sz w:val="18"/>
          <w:szCs w:val="18"/>
          <w:vertAlign w:val="superscript"/>
        </w:rPr>
        <w:t>2</w:t>
      </w:r>
      <w:r w:rsidRPr="009B0382">
        <w:rPr>
          <w:rFonts w:asciiTheme="majorHAnsi" w:hAnsiTheme="majorHAnsi" w:cs="Arial"/>
          <w:sz w:val="18"/>
          <w:szCs w:val="18"/>
        </w:rPr>
        <w:t xml:space="preserve"> prednost će imati onaj učesnik na javnom oglasu koji je  bio dosadašnji zakupoprimac i koji je uredno izmirio sve obaveze iz zakupnog odnosa. </w:t>
      </w:r>
    </w:p>
    <w:p w14:paraId="76FD8504" w14:textId="77777777" w:rsidR="002D1E30" w:rsidRPr="009B0382" w:rsidRDefault="002D1E30" w:rsidP="002D1E30">
      <w:pPr>
        <w:ind w:firstLine="720"/>
        <w:jc w:val="both"/>
        <w:rPr>
          <w:rFonts w:asciiTheme="majorHAnsi" w:hAnsiTheme="majorHAnsi"/>
          <w:sz w:val="18"/>
          <w:szCs w:val="18"/>
        </w:rPr>
      </w:pPr>
      <w:r w:rsidRPr="009B0382">
        <w:rPr>
          <w:rFonts w:asciiTheme="majorHAnsi" w:hAnsiTheme="majorHAnsi"/>
          <w:color w:val="000000"/>
          <w:sz w:val="18"/>
          <w:szCs w:val="18"/>
          <w:lang w:val="hr-HR"/>
        </w:rPr>
        <w:t>Odluka o izboru najpovoljnijeg ponuđača bit će dostavljena svim ponuđačima u roku od 7 (slovima: sedam) dana od dana donošenja odluke</w:t>
      </w:r>
      <w:r w:rsidRPr="009B0382">
        <w:rPr>
          <w:rFonts w:asciiTheme="majorHAnsi" w:hAnsiTheme="majorHAnsi" w:cs="Arial"/>
          <w:b/>
          <w:bCs/>
          <w:color w:val="000000"/>
          <w:sz w:val="18"/>
          <w:szCs w:val="18"/>
          <w:lang w:val="hr-HR"/>
        </w:rPr>
        <w:t>,</w:t>
      </w:r>
      <w:r w:rsidRPr="009B0382">
        <w:rPr>
          <w:rFonts w:asciiTheme="majorHAnsi" w:hAnsiTheme="majorHAnsi"/>
          <w:sz w:val="18"/>
          <w:szCs w:val="18"/>
        </w:rPr>
        <w:t xml:space="preserve"> a ugovor sa izabranim ponuđačem zaključit će se u pisanoj formi u roku od  15 (slovima: petnaest) dana od dana donošenja odluke o odabiru.</w:t>
      </w:r>
    </w:p>
    <w:p w14:paraId="4E28C2A1" w14:textId="0CBF84F7" w:rsidR="001F7BD0" w:rsidRPr="009B0382" w:rsidRDefault="001F7BD0" w:rsidP="003B290F">
      <w:pPr>
        <w:ind w:firstLine="720"/>
        <w:rPr>
          <w:rFonts w:asciiTheme="majorHAnsi" w:hAnsiTheme="majorHAnsi" w:cs="Arial"/>
          <w:b/>
          <w:sz w:val="18"/>
          <w:szCs w:val="18"/>
        </w:rPr>
      </w:pPr>
    </w:p>
    <w:p w14:paraId="2A5CAF7B" w14:textId="77777777" w:rsidR="001F7BD0" w:rsidRPr="009B0382" w:rsidRDefault="001F7BD0" w:rsidP="003B290F">
      <w:pPr>
        <w:ind w:firstLine="720"/>
        <w:rPr>
          <w:rFonts w:asciiTheme="majorHAnsi" w:hAnsiTheme="majorHAnsi" w:cs="Arial"/>
          <w:b/>
          <w:sz w:val="18"/>
          <w:szCs w:val="18"/>
        </w:rPr>
      </w:pPr>
    </w:p>
    <w:p w14:paraId="0722842C" w14:textId="2C9A2711" w:rsidR="00FC669B" w:rsidRPr="009B0382" w:rsidRDefault="00FC669B" w:rsidP="00FC669B">
      <w:pPr>
        <w:ind w:firstLine="720"/>
        <w:jc w:val="both"/>
        <w:rPr>
          <w:rFonts w:asciiTheme="majorHAnsi" w:hAnsiTheme="majorHAnsi" w:cs="Arial"/>
          <w:b/>
          <w:sz w:val="18"/>
          <w:szCs w:val="18"/>
        </w:rPr>
      </w:pPr>
      <w:r w:rsidRPr="009B0382">
        <w:rPr>
          <w:rFonts w:asciiTheme="majorHAnsi" w:hAnsiTheme="majorHAnsi" w:cs="Arial"/>
          <w:b/>
          <w:sz w:val="18"/>
          <w:szCs w:val="18"/>
        </w:rPr>
        <w:t xml:space="preserve">        </w:t>
      </w:r>
    </w:p>
    <w:sectPr w:rsidR="00FC669B" w:rsidRPr="009B0382" w:rsidSect="00837A5E">
      <w:pgSz w:w="12240" w:h="15840"/>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4E5B"/>
    <w:multiLevelType w:val="hybridMultilevel"/>
    <w:tmpl w:val="51F0D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A27AC"/>
    <w:multiLevelType w:val="hybridMultilevel"/>
    <w:tmpl w:val="2A0ED5F0"/>
    <w:lvl w:ilvl="0" w:tplc="8436AA64">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1508C"/>
    <w:multiLevelType w:val="hybridMultilevel"/>
    <w:tmpl w:val="10D87AC8"/>
    <w:lvl w:ilvl="0" w:tplc="E9089536">
      <w:start w:val="1"/>
      <w:numFmt w:val="lowerLetter"/>
      <w:lvlText w:val="%1)"/>
      <w:lvlJc w:val="left"/>
      <w:pPr>
        <w:ind w:left="720" w:hanging="360"/>
      </w:pPr>
      <w:rPr>
        <w:rFonts w:hint="default"/>
        <w:b/>
        <w:bCs/>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2D681CD3"/>
    <w:multiLevelType w:val="hybridMultilevel"/>
    <w:tmpl w:val="5D56199C"/>
    <w:lvl w:ilvl="0" w:tplc="FAFC49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A41308"/>
    <w:multiLevelType w:val="hybridMultilevel"/>
    <w:tmpl w:val="003E9682"/>
    <w:lvl w:ilvl="0" w:tplc="D0DAFB9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CC4526"/>
    <w:multiLevelType w:val="hybridMultilevel"/>
    <w:tmpl w:val="DAC68A88"/>
    <w:lvl w:ilvl="0" w:tplc="52307F34">
      <w:start w:val="6"/>
      <w:numFmt w:val="bullet"/>
      <w:lvlText w:val="-"/>
      <w:lvlJc w:val="left"/>
      <w:pPr>
        <w:ind w:left="1080" w:hanging="360"/>
      </w:pPr>
      <w:rPr>
        <w:rFonts w:ascii="Cambria" w:eastAsia="Times New Roman"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AF3AF1"/>
    <w:multiLevelType w:val="hybridMultilevel"/>
    <w:tmpl w:val="D26C1CEC"/>
    <w:lvl w:ilvl="0" w:tplc="BF9ECC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CF40FE"/>
    <w:multiLevelType w:val="hybridMultilevel"/>
    <w:tmpl w:val="0ACA51F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5C0A2685"/>
    <w:multiLevelType w:val="hybridMultilevel"/>
    <w:tmpl w:val="CD7CBBC2"/>
    <w:lvl w:ilvl="0" w:tplc="52307F34">
      <w:start w:val="6"/>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71D19"/>
    <w:multiLevelType w:val="hybridMultilevel"/>
    <w:tmpl w:val="8E68D79C"/>
    <w:lvl w:ilvl="0" w:tplc="20C0DC82">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438759">
    <w:abstractNumId w:val="4"/>
  </w:num>
  <w:num w:numId="2" w16cid:durableId="893466237">
    <w:abstractNumId w:val="3"/>
  </w:num>
  <w:num w:numId="3" w16cid:durableId="1999797427">
    <w:abstractNumId w:val="9"/>
  </w:num>
  <w:num w:numId="4" w16cid:durableId="1219702006">
    <w:abstractNumId w:val="1"/>
  </w:num>
  <w:num w:numId="5" w16cid:durableId="328749427">
    <w:abstractNumId w:val="6"/>
  </w:num>
  <w:num w:numId="6" w16cid:durableId="1377387480">
    <w:abstractNumId w:val="0"/>
  </w:num>
  <w:num w:numId="7" w16cid:durableId="76943085">
    <w:abstractNumId w:val="5"/>
  </w:num>
  <w:num w:numId="8" w16cid:durableId="1344746050">
    <w:abstractNumId w:val="8"/>
  </w:num>
  <w:num w:numId="9" w16cid:durableId="1052464394">
    <w:abstractNumId w:val="2"/>
  </w:num>
  <w:num w:numId="10" w16cid:durableId="1227690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AB"/>
    <w:rsid w:val="000133E2"/>
    <w:rsid w:val="0002786C"/>
    <w:rsid w:val="00064AE4"/>
    <w:rsid w:val="00090106"/>
    <w:rsid w:val="000935A9"/>
    <w:rsid w:val="00096BD5"/>
    <w:rsid w:val="000A3F84"/>
    <w:rsid w:val="000D2BE8"/>
    <w:rsid w:val="000D7733"/>
    <w:rsid w:val="0011129F"/>
    <w:rsid w:val="001372FC"/>
    <w:rsid w:val="001544EF"/>
    <w:rsid w:val="00160815"/>
    <w:rsid w:val="00174213"/>
    <w:rsid w:val="00177743"/>
    <w:rsid w:val="001D20E2"/>
    <w:rsid w:val="001D67D2"/>
    <w:rsid w:val="001E12FA"/>
    <w:rsid w:val="001E7C6A"/>
    <w:rsid w:val="001F3BAC"/>
    <w:rsid w:val="001F7BD0"/>
    <w:rsid w:val="00217B4F"/>
    <w:rsid w:val="00221930"/>
    <w:rsid w:val="00270CE4"/>
    <w:rsid w:val="002746EA"/>
    <w:rsid w:val="00293705"/>
    <w:rsid w:val="002D1E30"/>
    <w:rsid w:val="002D5C0D"/>
    <w:rsid w:val="002F083E"/>
    <w:rsid w:val="0030421D"/>
    <w:rsid w:val="003120FA"/>
    <w:rsid w:val="00327D26"/>
    <w:rsid w:val="00375FD3"/>
    <w:rsid w:val="003A6535"/>
    <w:rsid w:val="003B290F"/>
    <w:rsid w:val="003C2BCE"/>
    <w:rsid w:val="003C7AF0"/>
    <w:rsid w:val="003D1513"/>
    <w:rsid w:val="003E0CB2"/>
    <w:rsid w:val="003E3CDB"/>
    <w:rsid w:val="003F0D82"/>
    <w:rsid w:val="0040204F"/>
    <w:rsid w:val="00402A8F"/>
    <w:rsid w:val="0045704D"/>
    <w:rsid w:val="00481467"/>
    <w:rsid w:val="004956DF"/>
    <w:rsid w:val="004B5976"/>
    <w:rsid w:val="004B7B0F"/>
    <w:rsid w:val="004E287B"/>
    <w:rsid w:val="004F1941"/>
    <w:rsid w:val="004F611A"/>
    <w:rsid w:val="0050767B"/>
    <w:rsid w:val="0052474A"/>
    <w:rsid w:val="00535C97"/>
    <w:rsid w:val="00570BEA"/>
    <w:rsid w:val="005923AA"/>
    <w:rsid w:val="005A44C1"/>
    <w:rsid w:val="005A4ABF"/>
    <w:rsid w:val="005B10D6"/>
    <w:rsid w:val="005B32A7"/>
    <w:rsid w:val="005C7AA6"/>
    <w:rsid w:val="005F45C1"/>
    <w:rsid w:val="005F697D"/>
    <w:rsid w:val="006155D0"/>
    <w:rsid w:val="0065434C"/>
    <w:rsid w:val="0069610D"/>
    <w:rsid w:val="006A32EF"/>
    <w:rsid w:val="006A57AE"/>
    <w:rsid w:val="006C3DFD"/>
    <w:rsid w:val="006F5147"/>
    <w:rsid w:val="007376BA"/>
    <w:rsid w:val="007744D9"/>
    <w:rsid w:val="007953F0"/>
    <w:rsid w:val="007A7CC8"/>
    <w:rsid w:val="007E0096"/>
    <w:rsid w:val="007E1C8E"/>
    <w:rsid w:val="007E7023"/>
    <w:rsid w:val="008001F4"/>
    <w:rsid w:val="00800952"/>
    <w:rsid w:val="00832875"/>
    <w:rsid w:val="00837A5E"/>
    <w:rsid w:val="008418BD"/>
    <w:rsid w:val="00852724"/>
    <w:rsid w:val="008852B9"/>
    <w:rsid w:val="00894619"/>
    <w:rsid w:val="008D2A00"/>
    <w:rsid w:val="008F4E2B"/>
    <w:rsid w:val="009357A3"/>
    <w:rsid w:val="00944C89"/>
    <w:rsid w:val="009509C3"/>
    <w:rsid w:val="00951D84"/>
    <w:rsid w:val="0097091C"/>
    <w:rsid w:val="00974F0A"/>
    <w:rsid w:val="00992B94"/>
    <w:rsid w:val="00995F18"/>
    <w:rsid w:val="009A7116"/>
    <w:rsid w:val="009B0382"/>
    <w:rsid w:val="009B5E44"/>
    <w:rsid w:val="009B6E29"/>
    <w:rsid w:val="00A05816"/>
    <w:rsid w:val="00AB61F7"/>
    <w:rsid w:val="00AD57E2"/>
    <w:rsid w:val="00B03502"/>
    <w:rsid w:val="00B34B6C"/>
    <w:rsid w:val="00B446E5"/>
    <w:rsid w:val="00B5357E"/>
    <w:rsid w:val="00B904E5"/>
    <w:rsid w:val="00BE0E5A"/>
    <w:rsid w:val="00BE36CF"/>
    <w:rsid w:val="00BE3CF8"/>
    <w:rsid w:val="00BF7154"/>
    <w:rsid w:val="00BF7C6D"/>
    <w:rsid w:val="00C02C39"/>
    <w:rsid w:val="00C4130A"/>
    <w:rsid w:val="00C75783"/>
    <w:rsid w:val="00C809FC"/>
    <w:rsid w:val="00C97015"/>
    <w:rsid w:val="00D13FC8"/>
    <w:rsid w:val="00D204A9"/>
    <w:rsid w:val="00D27925"/>
    <w:rsid w:val="00D77806"/>
    <w:rsid w:val="00D82912"/>
    <w:rsid w:val="00D90E1C"/>
    <w:rsid w:val="00DB580D"/>
    <w:rsid w:val="00DD02C8"/>
    <w:rsid w:val="00DF3B14"/>
    <w:rsid w:val="00E03FAB"/>
    <w:rsid w:val="00E17F10"/>
    <w:rsid w:val="00E21C3C"/>
    <w:rsid w:val="00E23CDC"/>
    <w:rsid w:val="00E25515"/>
    <w:rsid w:val="00E332AF"/>
    <w:rsid w:val="00E54656"/>
    <w:rsid w:val="00E65FBE"/>
    <w:rsid w:val="00E9040B"/>
    <w:rsid w:val="00EA3E9E"/>
    <w:rsid w:val="00ED65AF"/>
    <w:rsid w:val="00EE2887"/>
    <w:rsid w:val="00EF68BA"/>
    <w:rsid w:val="00EF6A05"/>
    <w:rsid w:val="00F76062"/>
    <w:rsid w:val="00F951F1"/>
    <w:rsid w:val="00FA2713"/>
    <w:rsid w:val="00FC1923"/>
    <w:rsid w:val="00FC669B"/>
    <w:rsid w:val="00FD468B"/>
    <w:rsid w:val="00FE5254"/>
    <w:rsid w:val="00FE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67427"/>
  <w15:docId w15:val="{DB744CC3-39C5-4343-AC6C-10879AE4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B94"/>
    <w:pPr>
      <w:spacing w:after="0" w:line="240" w:lineRule="auto"/>
    </w:pPr>
    <w:rPr>
      <w:rFonts w:ascii="Times New Roman" w:eastAsia="Times New Roman" w:hAnsi="Times New Roman" w:cs="Times New Roman"/>
      <w:sz w:val="24"/>
      <w:szCs w:val="24"/>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B94"/>
    <w:pPr>
      <w:ind w:left="720"/>
      <w:contextualSpacing/>
    </w:pPr>
  </w:style>
  <w:style w:type="paragraph" w:styleId="NoSpacing">
    <w:name w:val="No Spacing"/>
    <w:uiPriority w:val="1"/>
    <w:qFormat/>
    <w:rsid w:val="00A05816"/>
    <w:pPr>
      <w:spacing w:after="0" w:line="240" w:lineRule="auto"/>
    </w:pPr>
    <w:rPr>
      <w:rFonts w:eastAsiaTheme="minorEastAsia"/>
    </w:rPr>
  </w:style>
  <w:style w:type="table" w:styleId="TableGrid">
    <w:name w:val="Table Grid"/>
    <w:basedOn w:val="TableNormal"/>
    <w:uiPriority w:val="59"/>
    <w:rsid w:val="00570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A32EF"/>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1401</TotalTime>
  <Pages>2</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Maida Besic</dc:creator>
  <cp:lastModifiedBy>Maida Besic</cp:lastModifiedBy>
  <cp:revision>59</cp:revision>
  <cp:lastPrinted>2022-09-21T14:42:00Z</cp:lastPrinted>
  <dcterms:created xsi:type="dcterms:W3CDTF">2020-02-18T13:18:00Z</dcterms:created>
  <dcterms:modified xsi:type="dcterms:W3CDTF">2022-10-10T11:15:00Z</dcterms:modified>
</cp:coreProperties>
</file>