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02E85" w14:textId="77777777" w:rsidR="004606B9" w:rsidRPr="00E1707D" w:rsidRDefault="00000000" w:rsidP="000D6CD6">
      <w:pPr>
        <w:spacing w:after="0"/>
        <w:rPr>
          <w:sz w:val="22"/>
          <w:lang w:val="bs-Latn-BA"/>
        </w:rPr>
      </w:pPr>
      <w:r w:rsidRPr="00E1707D">
        <w:rPr>
          <w:rFonts w:cs="Times New Roman"/>
          <w:b/>
          <w:color w:val="000000"/>
          <w:sz w:val="22"/>
          <w:lang w:val="bs-Latn-BA"/>
        </w:rPr>
        <w:t>UNIVERZITET U SARAJEVU – ____________________________</w:t>
      </w:r>
    </w:p>
    <w:p w14:paraId="26857C95" w14:textId="77777777" w:rsidR="004606B9" w:rsidRPr="00E1707D" w:rsidRDefault="00000000" w:rsidP="000D6CD6">
      <w:pPr>
        <w:spacing w:after="0"/>
        <w:ind w:left="2948"/>
        <w:rPr>
          <w:sz w:val="22"/>
          <w:lang w:val="bs-Latn-BA"/>
        </w:rPr>
      </w:pPr>
      <w:r w:rsidRPr="00E1707D">
        <w:rPr>
          <w:rFonts w:cs="Times New Roman"/>
          <w:i/>
          <w:color w:val="000000"/>
          <w:sz w:val="22"/>
          <w:lang w:val="bs-Latn-BA"/>
        </w:rPr>
        <w:t>(naziv članice)</w:t>
      </w:r>
    </w:p>
    <w:p w14:paraId="5845F8F1" w14:textId="77777777" w:rsidR="00E1707D" w:rsidRDefault="00E1707D" w:rsidP="000D6CD6">
      <w:pPr>
        <w:spacing w:after="0"/>
        <w:rPr>
          <w:rFonts w:cs="Times New Roman"/>
          <w:color w:val="000000"/>
          <w:sz w:val="22"/>
          <w:lang w:val="bs-Latn-BA"/>
        </w:rPr>
      </w:pPr>
    </w:p>
    <w:p w14:paraId="40B3D432" w14:textId="77777777" w:rsidR="00E1707D" w:rsidRDefault="00E1707D" w:rsidP="000D6CD6">
      <w:pPr>
        <w:spacing w:after="0"/>
        <w:rPr>
          <w:rFonts w:cs="Times New Roman"/>
          <w:color w:val="000000"/>
          <w:sz w:val="22"/>
          <w:lang w:val="bs-Latn-BA"/>
        </w:rPr>
      </w:pPr>
    </w:p>
    <w:p w14:paraId="6A0938EB" w14:textId="0F6C16D0" w:rsidR="004606B9" w:rsidRPr="00E1707D" w:rsidRDefault="00000000" w:rsidP="000D6CD6">
      <w:pPr>
        <w:spacing w:after="0"/>
        <w:rPr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t>Broj: ______________</w:t>
      </w:r>
    </w:p>
    <w:p w14:paraId="624929FA" w14:textId="0222C757" w:rsidR="00E1707D" w:rsidRDefault="00000000" w:rsidP="000D6CD6">
      <w:pPr>
        <w:spacing w:after="0"/>
        <w:rPr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t>Sarajevo, ___. ___. ______ godine</w:t>
      </w:r>
    </w:p>
    <w:p w14:paraId="17522F15" w14:textId="77777777" w:rsidR="000D6CD6" w:rsidRDefault="000D6CD6" w:rsidP="000D6CD6">
      <w:pPr>
        <w:spacing w:after="0"/>
        <w:rPr>
          <w:sz w:val="22"/>
          <w:lang w:val="bs-Latn-BA"/>
        </w:rPr>
      </w:pPr>
    </w:p>
    <w:p w14:paraId="005823B6" w14:textId="77777777" w:rsidR="000D6CD6" w:rsidRPr="000D6CD6" w:rsidRDefault="000D6CD6" w:rsidP="000D6CD6">
      <w:pPr>
        <w:spacing w:after="0"/>
        <w:rPr>
          <w:sz w:val="22"/>
          <w:lang w:val="bs-Latn-BA"/>
        </w:rPr>
      </w:pPr>
    </w:p>
    <w:p w14:paraId="770D5E1F" w14:textId="098C313A" w:rsidR="004606B9" w:rsidRPr="00E1707D" w:rsidRDefault="00000000" w:rsidP="000D6CD6">
      <w:pPr>
        <w:spacing w:after="0"/>
        <w:jc w:val="both"/>
        <w:rPr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t>Na osnovu člana 71. Zakona o visokom obrazovanju („Službene novine Kantona Sarajevo“, br. 36/22 i 28/25), člana 115. Statuta Univerziteta u Sarajevu, čl. 12, 15. st. (2), (7) i (8), 23. i 24. Kolektivnog ugovora za djelatnost visokog obrazovanja i nauke na Univerzitetu u Sarajevu („Službene novine Kantona Sarajevo“,</w:t>
      </w:r>
      <w:r w:rsidR="00E1707D" w:rsidRPr="00E1707D">
        <w:rPr>
          <w:rFonts w:cs="Times New Roman"/>
          <w:color w:val="000000"/>
          <w:sz w:val="22"/>
          <w:lang w:val="bs-Latn-BA"/>
        </w:rPr>
        <w:t xml:space="preserve"> </w:t>
      </w:r>
      <w:r w:rsidRPr="00E1707D">
        <w:rPr>
          <w:rFonts w:cs="Times New Roman"/>
          <w:color w:val="000000"/>
          <w:sz w:val="22"/>
          <w:lang w:val="bs-Latn-BA"/>
        </w:rPr>
        <w:t>broj 27/26), Tumačenja Komisije za tumačenje Kolektivnog ugovora broj 27/03-30-32946-4/26 od 09. 09. 2026. godine, člana 16. st. (1) do (12) Normativa i standarda za obavljanje djelatnosti visokog obrazovanja na području Kantona Sarajevo („Službene novine Kantona Sarajevo“, broj 41/26), člana 16. Pravilnika o plaćama i naknadama Univerziteta u Sarajevu, te člana 6. Instrukcije o utvrđivanju ukupnog koeficijenta plaće Upravnog odbora Univerziteta u Sarajevu broj 02-</w:t>
      </w:r>
      <w:r w:rsidR="00E1707D">
        <w:rPr>
          <w:rFonts w:cs="Times New Roman"/>
          <w:color w:val="000000"/>
          <w:sz w:val="22"/>
          <w:lang w:val="bs-Latn-BA"/>
        </w:rPr>
        <w:t>27-29</w:t>
      </w:r>
      <w:r w:rsidRPr="00E1707D">
        <w:rPr>
          <w:rFonts w:cs="Times New Roman"/>
          <w:color w:val="000000"/>
          <w:sz w:val="22"/>
          <w:lang w:val="bs-Latn-BA"/>
        </w:rPr>
        <w:t xml:space="preserve">/26 od </w:t>
      </w:r>
      <w:r w:rsidR="00E1707D">
        <w:rPr>
          <w:rFonts w:cs="Times New Roman"/>
          <w:color w:val="000000"/>
          <w:sz w:val="22"/>
          <w:lang w:val="bs-Latn-BA"/>
        </w:rPr>
        <w:t>21</w:t>
      </w:r>
      <w:r w:rsidRPr="00E1707D">
        <w:rPr>
          <w:rFonts w:cs="Times New Roman"/>
          <w:color w:val="000000"/>
          <w:sz w:val="22"/>
          <w:lang w:val="bs-Latn-BA"/>
        </w:rPr>
        <w:t xml:space="preserve">. </w:t>
      </w:r>
      <w:r w:rsidR="00E1707D">
        <w:rPr>
          <w:rFonts w:cs="Times New Roman"/>
          <w:color w:val="000000"/>
          <w:sz w:val="22"/>
          <w:lang w:val="bs-Latn-BA"/>
        </w:rPr>
        <w:t>10</w:t>
      </w:r>
      <w:r w:rsidRPr="00E1707D">
        <w:rPr>
          <w:rFonts w:cs="Times New Roman"/>
          <w:color w:val="000000"/>
          <w:sz w:val="22"/>
          <w:lang w:val="bs-Latn-BA"/>
        </w:rPr>
        <w:t xml:space="preserve">. 2026. godine, a na osnovu plana pokrivenosti nastave usvojenog Odlukom vijeća ______________________ broj ____________ od ___. ___. ______ godine, dekan ______________________ </w:t>
      </w:r>
      <w:r w:rsidRPr="000D6CD6">
        <w:rPr>
          <w:rFonts w:cs="Times New Roman"/>
          <w:i/>
          <w:iCs/>
          <w:color w:val="000000"/>
          <w:sz w:val="22"/>
          <w:lang w:val="bs-Latn-BA"/>
        </w:rPr>
        <w:t>d o n o s i</w:t>
      </w:r>
    </w:p>
    <w:p w14:paraId="5DBA7118" w14:textId="77777777" w:rsidR="000D6CD6" w:rsidRDefault="000D6CD6" w:rsidP="000D6CD6">
      <w:pPr>
        <w:keepNext/>
        <w:spacing w:after="0"/>
        <w:jc w:val="center"/>
        <w:rPr>
          <w:rFonts w:cs="Times New Roman"/>
          <w:b/>
          <w:color w:val="000000"/>
          <w:sz w:val="28"/>
          <w:szCs w:val="28"/>
          <w:lang w:val="bs-Latn-BA"/>
        </w:rPr>
      </w:pPr>
    </w:p>
    <w:p w14:paraId="56E0BAAE" w14:textId="505EBE61" w:rsidR="004606B9" w:rsidRPr="00E1707D" w:rsidRDefault="00000000" w:rsidP="000D6CD6">
      <w:pPr>
        <w:keepNext/>
        <w:spacing w:after="0"/>
        <w:jc w:val="center"/>
        <w:rPr>
          <w:sz w:val="28"/>
          <w:szCs w:val="28"/>
          <w:lang w:val="bs-Latn-BA"/>
        </w:rPr>
      </w:pPr>
      <w:r w:rsidRPr="00E1707D">
        <w:rPr>
          <w:rFonts w:cs="Times New Roman"/>
          <w:b/>
          <w:color w:val="000000"/>
          <w:sz w:val="28"/>
          <w:szCs w:val="28"/>
          <w:lang w:val="bs-Latn-BA"/>
        </w:rPr>
        <w:t>O D L U K U</w:t>
      </w:r>
    </w:p>
    <w:p w14:paraId="066682F3" w14:textId="77777777" w:rsidR="004606B9" w:rsidRPr="00E1707D" w:rsidRDefault="00000000" w:rsidP="000D6CD6">
      <w:pPr>
        <w:keepNext/>
        <w:spacing w:after="0"/>
        <w:jc w:val="center"/>
        <w:rPr>
          <w:i/>
          <w:iCs/>
          <w:sz w:val="22"/>
          <w:lang w:val="bs-Latn-BA"/>
        </w:rPr>
      </w:pPr>
      <w:r w:rsidRPr="00E1707D">
        <w:rPr>
          <w:rFonts w:cs="Times New Roman"/>
          <w:b/>
          <w:i/>
          <w:iCs/>
          <w:color w:val="000000"/>
          <w:sz w:val="22"/>
          <w:lang w:val="bs-Latn-BA"/>
        </w:rPr>
        <w:t>o utvrđivanju ukupnog koeficijenta plaće</w:t>
      </w:r>
    </w:p>
    <w:p w14:paraId="5637C1E4" w14:textId="766CE602" w:rsidR="00E1707D" w:rsidRDefault="00000000" w:rsidP="000D6CD6">
      <w:pPr>
        <w:keepNext/>
        <w:spacing w:after="0"/>
        <w:jc w:val="center"/>
        <w:rPr>
          <w:rFonts w:cs="Times New Roman"/>
          <w:b/>
          <w:i/>
          <w:iCs/>
          <w:color w:val="000000"/>
          <w:sz w:val="22"/>
          <w:lang w:val="bs-Latn-BA"/>
        </w:rPr>
      </w:pPr>
      <w:r w:rsidRPr="00E1707D">
        <w:rPr>
          <w:rFonts w:cs="Times New Roman"/>
          <w:b/>
          <w:i/>
          <w:iCs/>
          <w:color w:val="000000"/>
          <w:sz w:val="22"/>
          <w:lang w:val="bs-Latn-BA"/>
        </w:rPr>
        <w:t>za ______ semestar akademske ______/______ godine</w:t>
      </w:r>
    </w:p>
    <w:p w14:paraId="36B303A3" w14:textId="77777777" w:rsidR="000D6CD6" w:rsidRPr="000D6CD6" w:rsidRDefault="000D6CD6" w:rsidP="000D6CD6">
      <w:pPr>
        <w:keepNext/>
        <w:spacing w:after="0"/>
        <w:jc w:val="center"/>
        <w:rPr>
          <w:sz w:val="22"/>
          <w:lang w:val="bs-Latn-BA"/>
        </w:rPr>
      </w:pPr>
    </w:p>
    <w:p w14:paraId="7A1B6964" w14:textId="556A18FA" w:rsidR="004606B9" w:rsidRPr="00E1707D" w:rsidRDefault="000D6CD6" w:rsidP="000D6CD6">
      <w:pPr>
        <w:keepNext/>
        <w:spacing w:after="0"/>
        <w:jc w:val="center"/>
        <w:rPr>
          <w:sz w:val="22"/>
          <w:lang w:val="bs-Latn-BA"/>
        </w:rPr>
      </w:pPr>
      <w:r>
        <w:rPr>
          <w:rFonts w:cs="Times New Roman"/>
          <w:b/>
          <w:color w:val="000000"/>
          <w:sz w:val="22"/>
          <w:lang w:val="bs-Latn-BA"/>
        </w:rPr>
        <w:t>I</w:t>
      </w:r>
    </w:p>
    <w:p w14:paraId="08A72967" w14:textId="77777777" w:rsidR="004606B9" w:rsidRPr="00E1707D" w:rsidRDefault="00000000" w:rsidP="000D6CD6">
      <w:pPr>
        <w:keepNext/>
        <w:spacing w:after="0"/>
        <w:jc w:val="center"/>
        <w:rPr>
          <w:i/>
          <w:iCs/>
          <w:sz w:val="22"/>
          <w:lang w:val="bs-Latn-BA"/>
        </w:rPr>
      </w:pPr>
      <w:r w:rsidRPr="00E1707D">
        <w:rPr>
          <w:rFonts w:cs="Times New Roman"/>
          <w:b/>
          <w:i/>
          <w:iCs/>
          <w:color w:val="000000"/>
          <w:sz w:val="22"/>
          <w:lang w:val="bs-Latn-BA"/>
        </w:rPr>
        <w:t>(Utvrđivanje koeficijenata)</w:t>
      </w:r>
    </w:p>
    <w:p w14:paraId="0FEC0281" w14:textId="77777777" w:rsidR="004606B9" w:rsidRPr="00E1707D" w:rsidRDefault="00000000" w:rsidP="000D6CD6">
      <w:pPr>
        <w:spacing w:after="0"/>
        <w:jc w:val="both"/>
        <w:rPr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t>Radniku ______________________, u zvanju ______________________, raspoređenom na radno mjesto ______________________ na Univerzitetu u Sarajevu – ______________________ (u daljem tekstu: radnik), utvrđuje se ukupni koeficijent uvećanja plaće (Ku) kao zbir koeficijenta funkcionalnog dodatka (Kf), koeficijenta za rad preko optimalne nastavne norme (Kdp) i koeficijenta uvećanja za nastavu na stranom jeziku (Ke), zaokruženi na dvije decimale, kako slijedi: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1928"/>
        <w:gridCol w:w="1020"/>
        <w:gridCol w:w="1134"/>
        <w:gridCol w:w="1020"/>
        <w:gridCol w:w="1587"/>
      </w:tblGrid>
      <w:tr w:rsidR="004606B9" w:rsidRPr="00E1707D" w14:paraId="0BC1034E" w14:textId="77777777">
        <w:trPr>
          <w:jc w:val="center"/>
        </w:trPr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6C28B72C" w14:textId="77777777" w:rsidR="004606B9" w:rsidRPr="00E1707D" w:rsidRDefault="0000000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Ime i prezime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7108088B" w14:textId="77777777" w:rsidR="004606B9" w:rsidRPr="00E1707D" w:rsidRDefault="0000000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Zvanje / funkcija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5C3CBC8C" w14:textId="77777777" w:rsidR="004606B9" w:rsidRPr="00E1707D" w:rsidRDefault="0000000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Kf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211A3109" w14:textId="77777777" w:rsidR="004606B9" w:rsidRPr="00E1707D" w:rsidRDefault="0000000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Kdp</w:t>
            </w:r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br/>
              <w:t>(≤ 0,20)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04D7E883" w14:textId="77777777" w:rsidR="004606B9" w:rsidRPr="00E1707D" w:rsidRDefault="0000000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Ke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69FF8C94" w14:textId="77777777" w:rsidR="004606B9" w:rsidRPr="00E1707D" w:rsidRDefault="0000000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Ku =</w:t>
            </w:r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br/>
              <w:t>Kf + Kdp + Ke</w:t>
            </w:r>
          </w:p>
        </w:tc>
      </w:tr>
      <w:tr w:rsidR="004606B9" w:rsidRPr="00E1707D" w14:paraId="7E666897" w14:textId="77777777">
        <w:trPr>
          <w:trHeight w:val="510"/>
          <w:jc w:val="center"/>
        </w:trPr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86C48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EA854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9C4B67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55A54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70CEE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67B3B8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</w:tr>
    </w:tbl>
    <w:p w14:paraId="39C76563" w14:textId="77777777" w:rsidR="004606B9" w:rsidRPr="00E1707D" w:rsidRDefault="004606B9" w:rsidP="000D6CD6">
      <w:pPr>
        <w:spacing w:after="0"/>
        <w:jc w:val="both"/>
        <w:rPr>
          <w:sz w:val="22"/>
          <w:lang w:val="bs-Latn-BA"/>
        </w:rPr>
      </w:pPr>
    </w:p>
    <w:p w14:paraId="31895C9C" w14:textId="21A3901B" w:rsidR="004606B9" w:rsidRPr="00E1707D" w:rsidRDefault="000D6CD6" w:rsidP="000D6CD6">
      <w:pPr>
        <w:keepNext/>
        <w:spacing w:after="0"/>
        <w:jc w:val="center"/>
        <w:rPr>
          <w:sz w:val="22"/>
          <w:lang w:val="bs-Latn-BA"/>
        </w:rPr>
      </w:pPr>
      <w:r>
        <w:rPr>
          <w:rFonts w:cs="Times New Roman"/>
          <w:b/>
          <w:color w:val="000000"/>
          <w:sz w:val="22"/>
          <w:lang w:val="bs-Latn-BA"/>
        </w:rPr>
        <w:t>II</w:t>
      </w:r>
    </w:p>
    <w:p w14:paraId="7DB297BF" w14:textId="77777777" w:rsidR="004606B9" w:rsidRPr="00E1707D" w:rsidRDefault="00000000" w:rsidP="000D6CD6">
      <w:pPr>
        <w:keepNext/>
        <w:spacing w:after="0"/>
        <w:jc w:val="center"/>
        <w:rPr>
          <w:i/>
          <w:iCs/>
          <w:sz w:val="22"/>
          <w:lang w:val="bs-Latn-BA"/>
        </w:rPr>
      </w:pPr>
      <w:r w:rsidRPr="00E1707D">
        <w:rPr>
          <w:rFonts w:cs="Times New Roman"/>
          <w:b/>
          <w:i/>
          <w:iCs/>
          <w:color w:val="000000"/>
          <w:sz w:val="22"/>
          <w:lang w:val="bs-Latn-BA"/>
        </w:rPr>
        <w:t>(Podloga obračuna)</w:t>
      </w:r>
    </w:p>
    <w:p w14:paraId="47747ABD" w14:textId="6FCADCEF" w:rsidR="004606B9" w:rsidRPr="00E1707D" w:rsidRDefault="00000000" w:rsidP="000D6CD6">
      <w:pPr>
        <w:spacing w:after="0"/>
        <w:jc w:val="both"/>
        <w:rPr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t xml:space="preserve">Koeficijenti iz </w:t>
      </w:r>
      <w:r w:rsidR="000D6CD6">
        <w:rPr>
          <w:rFonts w:cs="Times New Roman"/>
          <w:color w:val="000000"/>
          <w:sz w:val="22"/>
          <w:lang w:val="bs-Latn-BA"/>
        </w:rPr>
        <w:t>tačke</w:t>
      </w:r>
      <w:r w:rsidRPr="00E1707D">
        <w:rPr>
          <w:rFonts w:cs="Times New Roman"/>
          <w:color w:val="000000"/>
          <w:sz w:val="22"/>
          <w:lang w:val="bs-Latn-BA"/>
        </w:rPr>
        <w:t xml:space="preserve"> </w:t>
      </w:r>
      <w:r w:rsidR="000D6CD6">
        <w:rPr>
          <w:rFonts w:cs="Times New Roman"/>
          <w:color w:val="000000"/>
          <w:sz w:val="22"/>
          <w:lang w:val="bs-Latn-BA"/>
        </w:rPr>
        <w:t>I</w:t>
      </w:r>
      <w:r w:rsidRPr="00E1707D">
        <w:rPr>
          <w:rFonts w:cs="Times New Roman"/>
          <w:color w:val="000000"/>
          <w:sz w:val="22"/>
          <w:lang w:val="bs-Latn-BA"/>
        </w:rPr>
        <w:t xml:space="preserve"> ove odluke utvrđeni su na osnovu sljedećih podataka o nastavnom opterećenju radnika, primjenom Metodologije obračuna koeficijenata iz Priloga 1 Instrukcije: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28"/>
        <w:gridCol w:w="1304"/>
        <w:gridCol w:w="1304"/>
        <w:gridCol w:w="1587"/>
        <w:gridCol w:w="1304"/>
      </w:tblGrid>
      <w:tr w:rsidR="004606B9" w:rsidRPr="00E1707D" w14:paraId="0CD07436" w14:textId="77777777">
        <w:trPr>
          <w:jc w:val="center"/>
        </w:trPr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5A958458" w14:textId="5F7B4382" w:rsidR="004606B9" w:rsidRPr="00E1707D" w:rsidRDefault="003C091E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Naziv predmeta</w:t>
            </w:r>
            <w:r w:rsidR="00322FE0"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 xml:space="preserve"> 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3502FC16" w14:textId="77777777" w:rsidR="004606B9" w:rsidRPr="00E1707D" w:rsidRDefault="0000000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Predavanja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4E8DA2D8" w14:textId="77777777" w:rsidR="004606B9" w:rsidRPr="00E1707D" w:rsidRDefault="0000000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Vježbe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2AAD23EB" w14:textId="77777777" w:rsidR="004606B9" w:rsidRPr="00E1707D" w:rsidRDefault="0000000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Konsultativna nastava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4F47B3FB" w14:textId="77777777" w:rsidR="004606B9" w:rsidRPr="00E1707D" w:rsidRDefault="0000000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Ukupno</w:t>
            </w:r>
          </w:p>
        </w:tc>
      </w:tr>
      <w:tr w:rsidR="004606B9" w:rsidRPr="00E1707D" w14:paraId="1813E29A" w14:textId="77777777">
        <w:trPr>
          <w:jc w:val="center"/>
        </w:trPr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6EECB" w14:textId="7240E47C" w:rsidR="004606B9" w:rsidRPr="00E1707D" w:rsidRDefault="004606B9" w:rsidP="000D6CD6">
            <w:pPr>
              <w:spacing w:after="0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3BDE9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95727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16641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CCBD0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</w:tr>
      <w:tr w:rsidR="004606B9" w:rsidRPr="00E1707D" w14:paraId="73956B41" w14:textId="77777777">
        <w:trPr>
          <w:jc w:val="center"/>
        </w:trPr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E8E11F" w14:textId="3E8A4FA0" w:rsidR="004606B9" w:rsidRPr="00E1707D" w:rsidRDefault="004606B9" w:rsidP="000D6CD6">
            <w:pPr>
              <w:spacing w:after="0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13E6C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49F1D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8C1FA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64E44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</w:tr>
      <w:tr w:rsidR="004606B9" w:rsidRPr="00E1707D" w14:paraId="07499348" w14:textId="77777777">
        <w:trPr>
          <w:jc w:val="center"/>
        </w:trPr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093AD" w14:textId="5B1D7A3A" w:rsidR="004606B9" w:rsidRPr="00E1707D" w:rsidRDefault="004606B9" w:rsidP="000D6CD6">
            <w:pPr>
              <w:spacing w:after="0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E1F74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9632F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EC4D7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21982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</w:tr>
      <w:tr w:rsidR="004606B9" w:rsidRPr="00E1707D" w14:paraId="65FC4BC3" w14:textId="77777777">
        <w:trPr>
          <w:jc w:val="center"/>
        </w:trPr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3D8CB" w14:textId="14E6D964" w:rsidR="004606B9" w:rsidRPr="00E1707D" w:rsidRDefault="004606B9" w:rsidP="000D6CD6">
            <w:pPr>
              <w:spacing w:after="0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0C0F5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74F59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BC2BA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A38A9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</w:tr>
      <w:tr w:rsidR="004606B9" w:rsidRPr="00E1707D" w14:paraId="08DDCC19" w14:textId="77777777">
        <w:trPr>
          <w:jc w:val="center"/>
        </w:trPr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363AA" w14:textId="772E8E64" w:rsidR="004606B9" w:rsidRPr="00E1707D" w:rsidRDefault="004606B9" w:rsidP="000D6CD6">
            <w:pPr>
              <w:spacing w:after="0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33E50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A3676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83DEE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CD756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</w:tr>
      <w:tr w:rsidR="004606B9" w:rsidRPr="00E1707D" w14:paraId="5AFF19BB" w14:textId="77777777">
        <w:trPr>
          <w:jc w:val="center"/>
        </w:trPr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B83FE" w14:textId="501993F4" w:rsidR="004606B9" w:rsidRPr="00E1707D" w:rsidRDefault="004606B9" w:rsidP="000D6CD6">
            <w:pPr>
              <w:spacing w:after="0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387DB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FBB91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B8FCD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C89B6A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</w:tr>
      <w:tr w:rsidR="00322FE0" w:rsidRPr="00E1707D" w14:paraId="307E7A51" w14:textId="77777777">
        <w:trPr>
          <w:jc w:val="center"/>
        </w:trPr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DDCD0" w14:textId="6E8F2C55" w:rsidR="00322FE0" w:rsidRPr="00E1707D" w:rsidRDefault="00322FE0" w:rsidP="000D6CD6">
            <w:pPr>
              <w:spacing w:after="0"/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</w:pPr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Ukupno: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ECDCCD" w14:textId="77777777" w:rsidR="00322FE0" w:rsidRPr="00E1707D" w:rsidRDefault="00322FE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F51A7" w14:textId="77777777" w:rsidR="00322FE0" w:rsidRPr="00E1707D" w:rsidRDefault="00322FE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C61D0" w14:textId="77777777" w:rsidR="00322FE0" w:rsidRPr="00E1707D" w:rsidRDefault="00322FE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142DB" w14:textId="77777777" w:rsidR="00322FE0" w:rsidRPr="00E1707D" w:rsidRDefault="00322FE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</w:tr>
      <w:tr w:rsidR="00322FE0" w:rsidRPr="00E1707D" w14:paraId="2597C09C" w14:textId="77777777">
        <w:trPr>
          <w:jc w:val="center"/>
        </w:trPr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5AC7F7" w14:textId="27DC9192" w:rsidR="00322FE0" w:rsidRPr="00E1707D" w:rsidRDefault="00322FE0" w:rsidP="000D6CD6">
            <w:pPr>
              <w:spacing w:after="0"/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</w:pPr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Od toga na stranom jeziku: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5FB29" w14:textId="77777777" w:rsidR="00322FE0" w:rsidRPr="00E1707D" w:rsidRDefault="00322FE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14916" w14:textId="77777777" w:rsidR="00322FE0" w:rsidRPr="00E1707D" w:rsidRDefault="00322FE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D9ED8" w14:textId="77777777" w:rsidR="00322FE0" w:rsidRPr="00E1707D" w:rsidRDefault="00322FE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393BE" w14:textId="77777777" w:rsidR="00322FE0" w:rsidRPr="00E1707D" w:rsidRDefault="00322FE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</w:tr>
    </w:tbl>
    <w:p w14:paraId="2A51DCE0" w14:textId="10AEBB10" w:rsidR="004606B9" w:rsidRPr="00E1707D" w:rsidRDefault="000D6CD6" w:rsidP="000D6CD6">
      <w:pPr>
        <w:keepNext/>
        <w:spacing w:after="0"/>
        <w:jc w:val="center"/>
        <w:rPr>
          <w:sz w:val="22"/>
          <w:lang w:val="bs-Latn-BA"/>
        </w:rPr>
      </w:pPr>
      <w:r>
        <w:rPr>
          <w:rFonts w:cs="Times New Roman"/>
          <w:b/>
          <w:color w:val="000000"/>
          <w:sz w:val="22"/>
          <w:lang w:val="bs-Latn-BA"/>
        </w:rPr>
        <w:lastRenderedPageBreak/>
        <w:t>III</w:t>
      </w:r>
    </w:p>
    <w:p w14:paraId="21933B1E" w14:textId="77777777" w:rsidR="004606B9" w:rsidRPr="00E1707D" w:rsidRDefault="00000000" w:rsidP="000D6CD6">
      <w:pPr>
        <w:keepNext/>
        <w:spacing w:after="0"/>
        <w:jc w:val="center"/>
        <w:rPr>
          <w:i/>
          <w:iCs/>
          <w:sz w:val="22"/>
          <w:lang w:val="bs-Latn-BA"/>
        </w:rPr>
      </w:pPr>
      <w:r w:rsidRPr="00E1707D">
        <w:rPr>
          <w:rFonts w:cs="Times New Roman"/>
          <w:b/>
          <w:i/>
          <w:iCs/>
          <w:color w:val="000000"/>
          <w:sz w:val="22"/>
          <w:lang w:val="bs-Latn-BA"/>
        </w:rPr>
        <w:t>(Period primjene)</w:t>
      </w:r>
    </w:p>
    <w:p w14:paraId="284FBB27" w14:textId="36EF952A" w:rsidR="004606B9" w:rsidRDefault="00000000" w:rsidP="000D6CD6">
      <w:pPr>
        <w:spacing w:after="0"/>
        <w:jc w:val="both"/>
        <w:rPr>
          <w:rFonts w:cs="Times New Roman"/>
          <w:color w:val="000000"/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t xml:space="preserve">Koeficijenti iz </w:t>
      </w:r>
      <w:r w:rsidR="000D6CD6">
        <w:rPr>
          <w:rFonts w:cs="Times New Roman"/>
          <w:color w:val="000000"/>
          <w:sz w:val="22"/>
          <w:lang w:val="bs-Latn-BA"/>
        </w:rPr>
        <w:t>tačke I</w:t>
      </w:r>
      <w:r w:rsidRPr="00E1707D">
        <w:rPr>
          <w:rFonts w:cs="Times New Roman"/>
          <w:color w:val="000000"/>
          <w:sz w:val="22"/>
          <w:lang w:val="bs-Latn-BA"/>
        </w:rPr>
        <w:t xml:space="preserve"> ove odluke primjenjuju se za ______ semestar akademske ______/______ godine, u periodu od ___. ___. ______ do ___. ___. ______ godine.</w:t>
      </w:r>
    </w:p>
    <w:p w14:paraId="2E011528" w14:textId="77777777" w:rsidR="000D6CD6" w:rsidRPr="00E1707D" w:rsidRDefault="000D6CD6" w:rsidP="000D6CD6">
      <w:pPr>
        <w:spacing w:after="0"/>
        <w:jc w:val="both"/>
        <w:rPr>
          <w:sz w:val="22"/>
          <w:lang w:val="bs-Latn-BA"/>
        </w:rPr>
      </w:pPr>
    </w:p>
    <w:p w14:paraId="15CB8510" w14:textId="5DF11634" w:rsidR="004606B9" w:rsidRPr="00E1707D" w:rsidRDefault="000D6CD6" w:rsidP="000D6CD6">
      <w:pPr>
        <w:keepNext/>
        <w:spacing w:after="0"/>
        <w:jc w:val="center"/>
        <w:rPr>
          <w:sz w:val="22"/>
          <w:lang w:val="bs-Latn-BA"/>
        </w:rPr>
      </w:pPr>
      <w:r>
        <w:rPr>
          <w:rFonts w:cs="Times New Roman"/>
          <w:b/>
          <w:color w:val="000000"/>
          <w:sz w:val="22"/>
          <w:lang w:val="bs-Latn-BA"/>
        </w:rPr>
        <w:t>IV</w:t>
      </w:r>
    </w:p>
    <w:p w14:paraId="3BBC6BA3" w14:textId="77777777" w:rsidR="004606B9" w:rsidRPr="00E1707D" w:rsidRDefault="00000000" w:rsidP="000D6CD6">
      <w:pPr>
        <w:keepNext/>
        <w:spacing w:after="0"/>
        <w:jc w:val="center"/>
        <w:rPr>
          <w:i/>
          <w:iCs/>
          <w:sz w:val="22"/>
          <w:lang w:val="bs-Latn-BA"/>
        </w:rPr>
      </w:pPr>
      <w:r w:rsidRPr="00E1707D">
        <w:rPr>
          <w:rFonts w:cs="Times New Roman"/>
          <w:b/>
          <w:i/>
          <w:iCs/>
          <w:color w:val="000000"/>
          <w:sz w:val="22"/>
          <w:lang w:val="bs-Latn-BA"/>
        </w:rPr>
        <w:t>(Izvori finansiranja)</w:t>
      </w:r>
    </w:p>
    <w:p w14:paraId="467A283A" w14:textId="77777777" w:rsidR="004606B9" w:rsidRDefault="00000000" w:rsidP="000D6CD6">
      <w:pPr>
        <w:spacing w:after="0"/>
        <w:jc w:val="both"/>
        <w:rPr>
          <w:rFonts w:cs="Times New Roman"/>
          <w:color w:val="000000"/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t>Kdp, najviše do 0,20, i Ke isplaćuju se iz sredstava Budžeta Kantona Sarajevo, pod uslovom da su ta sredstva planirana i raspoloživa, u skladu sa članom 7. stav (6) Instrukcije.</w:t>
      </w:r>
    </w:p>
    <w:p w14:paraId="4FA96DDC" w14:textId="77777777" w:rsidR="000D6CD6" w:rsidRPr="00E1707D" w:rsidRDefault="000D6CD6" w:rsidP="000D6CD6">
      <w:pPr>
        <w:spacing w:after="0"/>
        <w:jc w:val="both"/>
        <w:rPr>
          <w:sz w:val="22"/>
          <w:lang w:val="bs-Latn-BA"/>
        </w:rPr>
      </w:pPr>
    </w:p>
    <w:p w14:paraId="57661502" w14:textId="3ED86F8B" w:rsidR="004606B9" w:rsidRPr="00E1707D" w:rsidRDefault="000D6CD6" w:rsidP="000D6CD6">
      <w:pPr>
        <w:keepNext/>
        <w:spacing w:after="0"/>
        <w:jc w:val="center"/>
        <w:rPr>
          <w:sz w:val="22"/>
          <w:lang w:val="bs-Latn-BA"/>
        </w:rPr>
      </w:pPr>
      <w:r>
        <w:rPr>
          <w:rFonts w:cs="Times New Roman"/>
          <w:b/>
          <w:color w:val="000000"/>
          <w:sz w:val="22"/>
          <w:lang w:val="bs-Latn-BA"/>
        </w:rPr>
        <w:t>V</w:t>
      </w:r>
    </w:p>
    <w:p w14:paraId="0240C2B3" w14:textId="77777777" w:rsidR="004606B9" w:rsidRPr="00E1707D" w:rsidRDefault="00000000" w:rsidP="000D6CD6">
      <w:pPr>
        <w:keepNext/>
        <w:spacing w:after="0"/>
        <w:jc w:val="center"/>
        <w:rPr>
          <w:i/>
          <w:iCs/>
          <w:sz w:val="22"/>
          <w:lang w:val="bs-Latn-BA"/>
        </w:rPr>
      </w:pPr>
      <w:r w:rsidRPr="00E1707D">
        <w:rPr>
          <w:rFonts w:cs="Times New Roman"/>
          <w:b/>
          <w:i/>
          <w:iCs/>
          <w:color w:val="000000"/>
          <w:sz w:val="22"/>
          <w:lang w:val="bs-Latn-BA"/>
        </w:rPr>
        <w:t>(Izvedena nastava)</w:t>
      </w:r>
    </w:p>
    <w:p w14:paraId="0979FFC2" w14:textId="77777777" w:rsidR="004606B9" w:rsidRPr="00E1707D" w:rsidRDefault="00000000" w:rsidP="000D6CD6">
      <w:pPr>
        <w:spacing w:after="0"/>
        <w:jc w:val="both"/>
        <w:rPr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t>Dodatak po osnovu ove odluke utvrđuje se i isplaćuje isključivo za izvedenu nastavu. Ako se utvrdi da nastava obuhvaćena ovom odlukom nije izvedena ili je izvedena u manjem obimu, ova odluka će se izmijeniti u skladu sa članom 5. stav (6) Instrukcije.</w:t>
      </w:r>
    </w:p>
    <w:p w14:paraId="689ED6D4" w14:textId="77777777" w:rsidR="000D6CD6" w:rsidRDefault="000D6CD6" w:rsidP="000D6CD6">
      <w:pPr>
        <w:keepNext/>
        <w:spacing w:after="0"/>
        <w:jc w:val="center"/>
        <w:rPr>
          <w:rFonts w:cs="Times New Roman"/>
          <w:b/>
          <w:color w:val="000000"/>
          <w:sz w:val="22"/>
          <w:lang w:val="bs-Latn-BA"/>
        </w:rPr>
      </w:pPr>
    </w:p>
    <w:p w14:paraId="285567D5" w14:textId="7E762E44" w:rsidR="004606B9" w:rsidRPr="00E1707D" w:rsidRDefault="008525A9" w:rsidP="000D6CD6">
      <w:pPr>
        <w:keepNext/>
        <w:spacing w:after="0"/>
        <w:jc w:val="center"/>
        <w:rPr>
          <w:sz w:val="22"/>
          <w:lang w:val="bs-Latn-BA"/>
        </w:rPr>
      </w:pPr>
      <w:r>
        <w:rPr>
          <w:rFonts w:cs="Times New Roman"/>
          <w:b/>
          <w:color w:val="000000"/>
          <w:sz w:val="22"/>
          <w:lang w:val="bs-Latn-BA"/>
        </w:rPr>
        <w:t>VI</w:t>
      </w:r>
    </w:p>
    <w:p w14:paraId="6F7D233E" w14:textId="77777777" w:rsidR="004606B9" w:rsidRPr="00E1707D" w:rsidRDefault="00000000" w:rsidP="000D6CD6">
      <w:pPr>
        <w:keepNext/>
        <w:spacing w:after="0"/>
        <w:jc w:val="center"/>
        <w:rPr>
          <w:i/>
          <w:iCs/>
          <w:sz w:val="22"/>
          <w:lang w:val="bs-Latn-BA"/>
        </w:rPr>
      </w:pPr>
      <w:r w:rsidRPr="00E1707D">
        <w:rPr>
          <w:rFonts w:cs="Times New Roman"/>
          <w:b/>
          <w:i/>
          <w:iCs/>
          <w:color w:val="000000"/>
          <w:sz w:val="22"/>
          <w:lang w:val="bs-Latn-BA"/>
        </w:rPr>
        <w:t>(Fiskalna provjera)</w:t>
      </w:r>
    </w:p>
    <w:p w14:paraId="2EBE006A" w14:textId="77777777" w:rsidR="004606B9" w:rsidRPr="00E1707D" w:rsidRDefault="00000000" w:rsidP="000D6CD6">
      <w:pPr>
        <w:spacing w:after="0"/>
        <w:jc w:val="both"/>
        <w:rPr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t>Na osnovu pisane informacije službe za računovodstvo i finansije članice broj ____________ od ___. ___. ______ godine, dekan potvrđuje da su sredstva za isplatu Kdp i Ke planirana i raspoloživa u finansijskom planu/budžetu članice za ______ godinu i u okviru alociranih sredstava operativnog plana, da su sagledane obaveze za plaće i pripadajuće naknade svih zaposlenika članice do kraja fiskalne godine, uključujući poreze i doprinose, te da isplata po osnovu ove odluke neće ugroziti redovnu i pravovremenu isplatu plaća i naknada svih zaposlenika članice, u skladu sa članom 9. Instrukcije.</w:t>
      </w:r>
    </w:p>
    <w:p w14:paraId="2CF28A94" w14:textId="77777777" w:rsidR="000D6CD6" w:rsidRDefault="000D6CD6" w:rsidP="000D6CD6">
      <w:pPr>
        <w:keepNext/>
        <w:spacing w:after="0"/>
        <w:jc w:val="center"/>
        <w:rPr>
          <w:rFonts w:cs="Times New Roman"/>
          <w:b/>
          <w:color w:val="000000"/>
          <w:sz w:val="22"/>
          <w:lang w:val="bs-Latn-BA"/>
        </w:rPr>
      </w:pPr>
    </w:p>
    <w:p w14:paraId="4A22C08B" w14:textId="7DCF7205" w:rsidR="004606B9" w:rsidRPr="00E1707D" w:rsidRDefault="008525A9" w:rsidP="000D6CD6">
      <w:pPr>
        <w:keepNext/>
        <w:spacing w:after="0"/>
        <w:jc w:val="center"/>
        <w:rPr>
          <w:sz w:val="22"/>
          <w:lang w:val="bs-Latn-BA"/>
        </w:rPr>
      </w:pPr>
      <w:r>
        <w:rPr>
          <w:rFonts w:cs="Times New Roman"/>
          <w:b/>
          <w:color w:val="000000"/>
          <w:sz w:val="22"/>
          <w:lang w:val="bs-Latn-BA"/>
        </w:rPr>
        <w:t>VII</w:t>
      </w:r>
    </w:p>
    <w:p w14:paraId="32416CC3" w14:textId="77777777" w:rsidR="004606B9" w:rsidRPr="00E1707D" w:rsidRDefault="00000000" w:rsidP="000D6CD6">
      <w:pPr>
        <w:keepNext/>
        <w:spacing w:after="0"/>
        <w:jc w:val="center"/>
        <w:rPr>
          <w:i/>
          <w:iCs/>
          <w:sz w:val="22"/>
          <w:lang w:val="bs-Latn-BA"/>
        </w:rPr>
      </w:pPr>
      <w:r w:rsidRPr="00E1707D">
        <w:rPr>
          <w:rFonts w:cs="Times New Roman"/>
          <w:b/>
          <w:i/>
          <w:iCs/>
          <w:color w:val="000000"/>
          <w:sz w:val="22"/>
          <w:lang w:val="bs-Latn-BA"/>
        </w:rPr>
        <w:t>(Sastavni dio odluke)</w:t>
      </w:r>
    </w:p>
    <w:p w14:paraId="12F64DA2" w14:textId="77777777" w:rsidR="004606B9" w:rsidRDefault="00000000" w:rsidP="000D6CD6">
      <w:pPr>
        <w:spacing w:after="0"/>
        <w:jc w:val="both"/>
        <w:rPr>
          <w:rFonts w:cs="Times New Roman"/>
          <w:color w:val="000000"/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t>Sastavni dio ove odluke je pregled ukupnog pojedinačnog zaduženja radnika za akademsku ______/______ godinu iz informacionog sistema eUNSA, a za ljetni semestar i pregled nastave izvedene u zimskom semestru.</w:t>
      </w:r>
    </w:p>
    <w:p w14:paraId="752A6B2D" w14:textId="77777777" w:rsidR="000D6CD6" w:rsidRPr="00E1707D" w:rsidRDefault="000D6CD6" w:rsidP="000D6CD6">
      <w:pPr>
        <w:spacing w:after="0"/>
        <w:jc w:val="both"/>
        <w:rPr>
          <w:sz w:val="22"/>
          <w:lang w:val="bs-Latn-BA"/>
        </w:rPr>
      </w:pPr>
    </w:p>
    <w:p w14:paraId="0E0CFCB2" w14:textId="5ED15E49" w:rsidR="004606B9" w:rsidRPr="00E1707D" w:rsidRDefault="008525A9" w:rsidP="000D6CD6">
      <w:pPr>
        <w:keepNext/>
        <w:spacing w:after="0"/>
        <w:jc w:val="center"/>
        <w:rPr>
          <w:sz w:val="22"/>
          <w:lang w:val="bs-Latn-BA"/>
        </w:rPr>
      </w:pPr>
      <w:r>
        <w:rPr>
          <w:rFonts w:cs="Times New Roman"/>
          <w:b/>
          <w:color w:val="000000"/>
          <w:sz w:val="22"/>
          <w:lang w:val="bs-Latn-BA"/>
        </w:rPr>
        <w:t>VIII</w:t>
      </w:r>
    </w:p>
    <w:p w14:paraId="2346FF06" w14:textId="77777777" w:rsidR="004606B9" w:rsidRPr="00E1707D" w:rsidRDefault="00000000" w:rsidP="000D6CD6">
      <w:pPr>
        <w:keepNext/>
        <w:spacing w:after="0"/>
        <w:jc w:val="center"/>
        <w:rPr>
          <w:i/>
          <w:iCs/>
          <w:sz w:val="22"/>
          <w:lang w:val="bs-Latn-BA"/>
        </w:rPr>
      </w:pPr>
      <w:r w:rsidRPr="00E1707D">
        <w:rPr>
          <w:rFonts w:cs="Times New Roman"/>
          <w:b/>
          <w:i/>
          <w:iCs/>
          <w:color w:val="000000"/>
          <w:sz w:val="22"/>
          <w:lang w:val="bs-Latn-BA"/>
        </w:rPr>
        <w:t>(Stupanje na snagu)</w:t>
      </w:r>
    </w:p>
    <w:p w14:paraId="75B25228" w14:textId="77777777" w:rsidR="004606B9" w:rsidRDefault="00000000" w:rsidP="000D6CD6">
      <w:pPr>
        <w:spacing w:after="0"/>
        <w:jc w:val="both"/>
        <w:rPr>
          <w:rFonts w:cs="Times New Roman"/>
          <w:color w:val="000000"/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t>Ova odluka stupa na snagu danom donošenja.</w:t>
      </w:r>
    </w:p>
    <w:p w14:paraId="0D10FB71" w14:textId="77777777" w:rsidR="000D6CD6" w:rsidRPr="00E1707D" w:rsidRDefault="000D6CD6" w:rsidP="000D6CD6">
      <w:pPr>
        <w:spacing w:after="0"/>
        <w:jc w:val="both"/>
        <w:rPr>
          <w:sz w:val="22"/>
          <w:lang w:val="bs-Latn-BA"/>
        </w:rPr>
      </w:pPr>
    </w:p>
    <w:p w14:paraId="5506C596" w14:textId="77777777" w:rsidR="004606B9" w:rsidRPr="00E1707D" w:rsidRDefault="00000000" w:rsidP="000D6CD6">
      <w:pPr>
        <w:keepNext/>
        <w:spacing w:after="0"/>
        <w:jc w:val="center"/>
        <w:rPr>
          <w:i/>
          <w:iCs/>
          <w:sz w:val="22"/>
          <w:lang w:val="bs-Latn-BA"/>
        </w:rPr>
      </w:pPr>
      <w:r w:rsidRPr="00E1707D">
        <w:rPr>
          <w:rFonts w:cs="Times New Roman"/>
          <w:b/>
          <w:i/>
          <w:iCs/>
          <w:color w:val="000000"/>
          <w:sz w:val="22"/>
          <w:lang w:val="bs-Latn-BA"/>
        </w:rPr>
        <w:t>O b r a z l o ž e nj e</w:t>
      </w:r>
    </w:p>
    <w:p w14:paraId="7FD6EB79" w14:textId="77777777" w:rsidR="004606B9" w:rsidRPr="00E1707D" w:rsidRDefault="00000000" w:rsidP="000D6CD6">
      <w:pPr>
        <w:spacing w:after="0"/>
        <w:jc w:val="both"/>
        <w:rPr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t>Odlukom vijeća ______________________ broj ____________ od ___. ___. ______ godine usvojen je plan pokrivenosti nastave za akademsku ______/______ godinu, kojim je radniku utvrđeno nastavno opterećenje na predmetima ______________________. Planom pokrivenosti nastave i prijedlogom odsjeka/katedre ______________________ utvrđeno je da se pokrivenost nastave iz naučne, odnosno umjetničke grane ______________________ ne može osigurati angažmanom raspoloživog akademskog osoblja, te da na Univerzitetu nema izabranog akademskog osoblja za tu oblast čije je opterećenje manje od optimalnog (član 4. stav (3) Instrukcije).</w:t>
      </w:r>
    </w:p>
    <w:p w14:paraId="6D47062F" w14:textId="77777777" w:rsidR="000D6CD6" w:rsidRDefault="000D6CD6" w:rsidP="000D6CD6">
      <w:pPr>
        <w:spacing w:after="0"/>
        <w:jc w:val="both"/>
        <w:rPr>
          <w:rFonts w:cs="Times New Roman"/>
          <w:color w:val="000000"/>
          <w:sz w:val="22"/>
          <w:lang w:val="bs-Latn-BA"/>
        </w:rPr>
      </w:pPr>
    </w:p>
    <w:p w14:paraId="731474F1" w14:textId="5F8ADCD7" w:rsidR="004606B9" w:rsidRPr="00E1707D" w:rsidRDefault="00000000" w:rsidP="000D6CD6">
      <w:pPr>
        <w:spacing w:after="0"/>
        <w:jc w:val="both"/>
        <w:rPr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t>Na osnovu podataka iz informacionog sistema eUNSA i evidencije o izvedenoj nastavi, utvrđeno je da radnik u ______ semestru ima ______ sati predavanja, ______ sati vježbi i ______ sati konsultativne nastave, od čega ______ sati na studijskom programu ______________________ koji je odlukom Senata Univerziteta broj ____________ od ___. ___. ______ godine odobren za izvođenje na stranom jeziku. Kdp i Ke utvrđeni su primjenom Metodologije obračuna koeficijenata iz Priloga 1 Instrukcije, a Kf u skladu sa Kolektivnim ugovorom.</w:t>
      </w:r>
    </w:p>
    <w:p w14:paraId="72D748A5" w14:textId="77777777" w:rsidR="004606B9" w:rsidRPr="00E1707D" w:rsidRDefault="00000000" w:rsidP="000D6CD6">
      <w:pPr>
        <w:spacing w:after="0"/>
        <w:jc w:val="both"/>
        <w:rPr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lastRenderedPageBreak/>
        <w:t>Raspoloživost sredstava potvrđena je pisanom informacijom službe za računovodstvo i finansije članice iz člana 6. ove odluke.</w:t>
      </w:r>
    </w:p>
    <w:p w14:paraId="1FDD19DB" w14:textId="77777777" w:rsidR="000D6CD6" w:rsidRDefault="000D6CD6" w:rsidP="000D6CD6">
      <w:pPr>
        <w:spacing w:after="0"/>
        <w:jc w:val="both"/>
        <w:rPr>
          <w:rFonts w:cs="Times New Roman"/>
          <w:color w:val="000000"/>
          <w:sz w:val="22"/>
          <w:lang w:val="bs-Latn-BA"/>
        </w:rPr>
      </w:pPr>
    </w:p>
    <w:p w14:paraId="480ACEF6" w14:textId="58C5305C" w:rsidR="004606B9" w:rsidRPr="00E1707D" w:rsidRDefault="00000000" w:rsidP="000D6CD6">
      <w:pPr>
        <w:spacing w:after="0"/>
        <w:jc w:val="both"/>
        <w:rPr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t>Na osnovu navedenog, odlučeno je kao u dispozitivu ove odluke.</w:t>
      </w:r>
    </w:p>
    <w:p w14:paraId="27D289DC" w14:textId="77777777" w:rsidR="000D6CD6" w:rsidRDefault="000D6CD6" w:rsidP="000D6CD6">
      <w:pPr>
        <w:spacing w:after="0"/>
        <w:rPr>
          <w:rFonts w:cs="Times New Roman"/>
          <w:b/>
          <w:i/>
          <w:iCs/>
          <w:color w:val="000000"/>
          <w:sz w:val="22"/>
          <w:lang w:val="bs-Latn-BA"/>
        </w:rPr>
      </w:pPr>
    </w:p>
    <w:p w14:paraId="61B2984B" w14:textId="0035B7A3" w:rsidR="004606B9" w:rsidRPr="00E1707D" w:rsidRDefault="00000000" w:rsidP="000D6CD6">
      <w:pPr>
        <w:spacing w:after="0"/>
        <w:rPr>
          <w:i/>
          <w:iCs/>
          <w:sz w:val="22"/>
          <w:lang w:val="bs-Latn-BA"/>
        </w:rPr>
      </w:pPr>
      <w:r w:rsidRPr="00E1707D">
        <w:rPr>
          <w:rFonts w:cs="Times New Roman"/>
          <w:b/>
          <w:i/>
          <w:iCs/>
          <w:color w:val="000000"/>
          <w:sz w:val="22"/>
          <w:lang w:val="bs-Latn-BA"/>
        </w:rPr>
        <w:t>Pouka o pravnom lijeku:</w:t>
      </w:r>
    </w:p>
    <w:p w14:paraId="1B8968CA" w14:textId="77777777" w:rsidR="004606B9" w:rsidRPr="000D6CD6" w:rsidRDefault="00000000" w:rsidP="000D6CD6">
      <w:pPr>
        <w:spacing w:after="0"/>
        <w:jc w:val="both"/>
        <w:rPr>
          <w:i/>
          <w:iCs/>
          <w:sz w:val="22"/>
          <w:lang w:val="bs-Latn-BA"/>
        </w:rPr>
      </w:pPr>
      <w:r w:rsidRPr="000D6CD6">
        <w:rPr>
          <w:rFonts w:cs="Times New Roman"/>
          <w:i/>
          <w:iCs/>
          <w:color w:val="000000"/>
          <w:sz w:val="22"/>
          <w:lang w:val="bs-Latn-BA"/>
        </w:rPr>
        <w:t>Protiv ove odluke radnik ima pravo prigovora Upravnom odboru Univerziteta u Sarajevu u roku od 30 dana od dana prijema odluke. Prigovor ne odlaže izvršenje odluke.</w:t>
      </w:r>
    </w:p>
    <w:p w14:paraId="0185C44F" w14:textId="77777777" w:rsidR="004606B9" w:rsidRPr="00E1707D" w:rsidRDefault="004606B9" w:rsidP="000D6CD6">
      <w:pPr>
        <w:spacing w:after="0"/>
        <w:jc w:val="both"/>
        <w:rPr>
          <w:sz w:val="22"/>
          <w:lang w:val="bs-Latn-B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4606B9" w:rsidRPr="00E1707D" w14:paraId="0C0E13EF" w14:textId="77777777">
        <w:trPr>
          <w:jc w:val="center"/>
        </w:trPr>
        <w:tc>
          <w:tcPr>
            <w:tcW w:w="4535" w:type="dxa"/>
          </w:tcPr>
          <w:p w14:paraId="03C8C3A6" w14:textId="77777777" w:rsidR="004606B9" w:rsidRPr="00E1707D" w:rsidRDefault="004606B9" w:rsidP="000D6CD6">
            <w:pPr>
              <w:spacing w:after="0"/>
              <w:rPr>
                <w:sz w:val="22"/>
                <w:lang w:val="bs-Latn-BA"/>
              </w:rPr>
            </w:pPr>
          </w:p>
        </w:tc>
        <w:tc>
          <w:tcPr>
            <w:tcW w:w="4535" w:type="dxa"/>
          </w:tcPr>
          <w:p w14:paraId="48066C94" w14:textId="77777777" w:rsidR="004606B9" w:rsidRPr="00E1707D" w:rsidRDefault="00000000" w:rsidP="000D6CD6">
            <w:pPr>
              <w:spacing w:after="0"/>
              <w:jc w:val="center"/>
              <w:rPr>
                <w:i/>
                <w:iCs/>
                <w:sz w:val="22"/>
                <w:lang w:val="bs-Latn-BA"/>
              </w:rPr>
            </w:pPr>
            <w:r w:rsidRPr="00E1707D">
              <w:rPr>
                <w:rFonts w:cs="Times New Roman"/>
                <w:b/>
                <w:i/>
                <w:iCs/>
                <w:color w:val="000000"/>
                <w:sz w:val="22"/>
                <w:lang w:val="bs-Latn-BA"/>
              </w:rPr>
              <w:t>D E K A N</w:t>
            </w:r>
          </w:p>
          <w:p w14:paraId="398054B9" w14:textId="77777777" w:rsidR="004606B9" w:rsidRPr="00E1707D" w:rsidRDefault="004606B9" w:rsidP="000D6CD6">
            <w:pPr>
              <w:spacing w:after="0"/>
              <w:jc w:val="center"/>
              <w:rPr>
                <w:sz w:val="22"/>
                <w:lang w:val="bs-Latn-BA"/>
              </w:rPr>
            </w:pPr>
          </w:p>
          <w:p w14:paraId="0B3F0777" w14:textId="77777777" w:rsidR="004606B9" w:rsidRPr="00E1707D" w:rsidRDefault="00000000" w:rsidP="000D6CD6">
            <w:pPr>
              <w:spacing w:after="0"/>
              <w:jc w:val="center"/>
              <w:rPr>
                <w:sz w:val="22"/>
                <w:lang w:val="bs-Latn-BA"/>
              </w:rPr>
            </w:pPr>
            <w:r w:rsidRPr="00E1707D">
              <w:rPr>
                <w:rFonts w:cs="Times New Roman"/>
                <w:color w:val="000000"/>
                <w:sz w:val="22"/>
                <w:lang w:val="bs-Latn-BA"/>
              </w:rPr>
              <w:t>_____________________________</w:t>
            </w:r>
          </w:p>
        </w:tc>
      </w:tr>
    </w:tbl>
    <w:p w14:paraId="67C163ED" w14:textId="77777777" w:rsidR="000D6CD6" w:rsidRPr="000D6CD6" w:rsidRDefault="000D6CD6" w:rsidP="000D6CD6">
      <w:pPr>
        <w:suppressAutoHyphens/>
        <w:spacing w:after="0"/>
        <w:rPr>
          <w:rFonts w:cs="Times New Roman"/>
          <w:bCs/>
          <w:color w:val="000000"/>
          <w:sz w:val="20"/>
          <w:szCs w:val="20"/>
          <w:lang w:val="bs-Latn-BA" w:eastAsia="zh-CN"/>
        </w:rPr>
      </w:pPr>
    </w:p>
    <w:p w14:paraId="3D7020D8" w14:textId="18200CBE" w:rsidR="000D6CD6" w:rsidRPr="000D6CD6" w:rsidRDefault="000D6CD6" w:rsidP="000D6CD6">
      <w:pPr>
        <w:suppressAutoHyphens/>
        <w:spacing w:after="0"/>
        <w:rPr>
          <w:rFonts w:eastAsia="Calibri" w:cs="Times New Roman"/>
          <w:bCs/>
          <w:sz w:val="20"/>
          <w:szCs w:val="20"/>
          <w:lang w:val="bs-Latn-BA" w:eastAsia="zh-CN"/>
        </w:rPr>
      </w:pPr>
      <w:r w:rsidRPr="000D6CD6">
        <w:rPr>
          <w:rFonts w:cs="Times New Roman"/>
          <w:bCs/>
          <w:color w:val="000000"/>
          <w:sz w:val="20"/>
          <w:szCs w:val="20"/>
          <w:lang w:val="bs-Latn-BA" w:eastAsia="zh-CN"/>
        </w:rPr>
        <w:t>Dostaviti:</w:t>
      </w:r>
    </w:p>
    <w:p w14:paraId="0B220567" w14:textId="77777777" w:rsidR="000D6CD6" w:rsidRPr="000D6CD6" w:rsidRDefault="00000000" w:rsidP="000D6CD6">
      <w:pPr>
        <w:numPr>
          <w:ilvl w:val="0"/>
          <w:numId w:val="10"/>
        </w:numPr>
        <w:suppressAutoHyphens/>
        <w:spacing w:after="0"/>
        <w:rPr>
          <w:rFonts w:eastAsia="Calibri" w:cs="Times New Roman"/>
          <w:sz w:val="20"/>
          <w:szCs w:val="20"/>
          <w:lang w:val="bs-Latn-BA" w:eastAsia="zh-CN"/>
        </w:rPr>
      </w:pPr>
      <w:r w:rsidRPr="000D6CD6">
        <w:rPr>
          <w:rFonts w:cs="Times New Roman"/>
          <w:color w:val="000000"/>
          <w:sz w:val="20"/>
          <w:szCs w:val="20"/>
          <w:lang w:val="bs-Latn-BA"/>
        </w:rPr>
        <w:t>Imenovanom</w:t>
      </w:r>
    </w:p>
    <w:p w14:paraId="3F087661" w14:textId="77777777" w:rsidR="000D6CD6" w:rsidRPr="000D6CD6" w:rsidRDefault="00000000" w:rsidP="000D6CD6">
      <w:pPr>
        <w:numPr>
          <w:ilvl w:val="0"/>
          <w:numId w:val="10"/>
        </w:numPr>
        <w:suppressAutoHyphens/>
        <w:spacing w:after="0"/>
        <w:rPr>
          <w:rFonts w:eastAsia="Calibri" w:cs="Times New Roman"/>
          <w:sz w:val="20"/>
          <w:szCs w:val="20"/>
          <w:lang w:val="bs-Latn-BA" w:eastAsia="zh-CN"/>
        </w:rPr>
      </w:pPr>
      <w:r w:rsidRPr="000D6CD6">
        <w:rPr>
          <w:rFonts w:cs="Times New Roman"/>
          <w:color w:val="000000"/>
          <w:sz w:val="20"/>
          <w:szCs w:val="20"/>
          <w:lang w:val="bs-Latn-BA"/>
        </w:rPr>
        <w:t>Službi za računovodstvo i finansije članice</w:t>
      </w:r>
    </w:p>
    <w:p w14:paraId="660DBFDD" w14:textId="77777777" w:rsidR="000D6CD6" w:rsidRPr="000D6CD6" w:rsidRDefault="00000000" w:rsidP="000D6CD6">
      <w:pPr>
        <w:numPr>
          <w:ilvl w:val="0"/>
          <w:numId w:val="10"/>
        </w:numPr>
        <w:suppressAutoHyphens/>
        <w:spacing w:after="0"/>
        <w:rPr>
          <w:rFonts w:eastAsia="Calibri" w:cs="Times New Roman"/>
          <w:sz w:val="20"/>
          <w:szCs w:val="20"/>
          <w:lang w:val="bs-Latn-BA" w:eastAsia="zh-CN"/>
        </w:rPr>
      </w:pPr>
      <w:r w:rsidRPr="000D6CD6">
        <w:rPr>
          <w:rFonts w:cs="Times New Roman"/>
          <w:color w:val="000000"/>
          <w:sz w:val="20"/>
          <w:szCs w:val="20"/>
          <w:lang w:val="bs-Latn-BA"/>
        </w:rPr>
        <w:t>Finansijskom operativnom centru za visoko obrazovanje Univerziteta u Sarajevu</w:t>
      </w:r>
    </w:p>
    <w:p w14:paraId="1015E84B" w14:textId="288A8B46" w:rsidR="004606B9" w:rsidRPr="000D6CD6" w:rsidRDefault="00000000" w:rsidP="000D6CD6">
      <w:pPr>
        <w:numPr>
          <w:ilvl w:val="0"/>
          <w:numId w:val="10"/>
        </w:numPr>
        <w:suppressAutoHyphens/>
        <w:spacing w:after="0"/>
        <w:rPr>
          <w:rFonts w:eastAsia="Calibri" w:cs="Times New Roman"/>
          <w:sz w:val="20"/>
          <w:szCs w:val="20"/>
          <w:lang w:val="bs-Latn-BA" w:eastAsia="zh-CN"/>
        </w:rPr>
      </w:pPr>
      <w:r w:rsidRPr="000D6CD6">
        <w:rPr>
          <w:rFonts w:cs="Times New Roman"/>
          <w:color w:val="000000"/>
          <w:sz w:val="20"/>
          <w:szCs w:val="20"/>
          <w:lang w:val="bs-Latn-BA"/>
        </w:rPr>
        <w:t>a/a</w:t>
      </w:r>
    </w:p>
    <w:p w14:paraId="2FBB1442" w14:textId="77777777" w:rsidR="000D6CD6" w:rsidRPr="000D6CD6" w:rsidRDefault="000D6CD6" w:rsidP="000D6CD6">
      <w:pPr>
        <w:suppressAutoHyphens/>
        <w:spacing w:after="0"/>
        <w:ind w:left="540"/>
        <w:rPr>
          <w:rFonts w:eastAsia="Calibri" w:cs="Times New Roman"/>
          <w:sz w:val="20"/>
          <w:szCs w:val="20"/>
          <w:lang w:val="bs-Latn-BA" w:eastAsia="zh-CN"/>
        </w:rPr>
      </w:pPr>
    </w:p>
    <w:p w14:paraId="337D4576" w14:textId="77777777" w:rsidR="004606B9" w:rsidRPr="000D6CD6" w:rsidRDefault="00000000" w:rsidP="000D6CD6">
      <w:pPr>
        <w:spacing w:after="0"/>
        <w:rPr>
          <w:sz w:val="20"/>
          <w:szCs w:val="20"/>
          <w:lang w:val="bs-Latn-BA"/>
        </w:rPr>
      </w:pPr>
      <w:r w:rsidRPr="000D6CD6">
        <w:rPr>
          <w:rFonts w:cs="Times New Roman"/>
          <w:b/>
          <w:color w:val="000000"/>
          <w:sz w:val="20"/>
          <w:szCs w:val="20"/>
          <w:lang w:val="bs-Latn-BA"/>
        </w:rPr>
        <w:t>Napomena za primjenu obrasca na lica na rukovodnim funkcijama (član 11. Instrukcije):</w:t>
      </w:r>
    </w:p>
    <w:p w14:paraId="67DE8CE4" w14:textId="77777777" w:rsidR="004606B9" w:rsidRPr="000D6CD6" w:rsidRDefault="00000000" w:rsidP="000D6CD6">
      <w:pPr>
        <w:tabs>
          <w:tab w:val="left" w:pos="340"/>
        </w:tabs>
        <w:spacing w:after="0"/>
        <w:ind w:left="340" w:hanging="340"/>
        <w:jc w:val="both"/>
        <w:rPr>
          <w:sz w:val="20"/>
          <w:szCs w:val="20"/>
          <w:lang w:val="bs-Latn-BA"/>
        </w:rPr>
      </w:pPr>
      <w:r w:rsidRPr="000D6CD6">
        <w:rPr>
          <w:rFonts w:cs="Times New Roman"/>
          <w:color w:val="000000"/>
          <w:sz w:val="20"/>
          <w:szCs w:val="20"/>
          <w:lang w:val="bs-Latn-BA"/>
        </w:rPr>
        <w:t>1.</w:t>
      </w:r>
      <w:r w:rsidRPr="000D6CD6">
        <w:rPr>
          <w:rFonts w:cs="Times New Roman"/>
          <w:color w:val="000000"/>
          <w:sz w:val="20"/>
          <w:szCs w:val="20"/>
          <w:lang w:val="bs-Latn-BA"/>
        </w:rPr>
        <w:tab/>
      </w:r>
      <w:r w:rsidRPr="000D6CD6">
        <w:rPr>
          <w:rFonts w:cs="Times New Roman"/>
          <w:i/>
          <w:color w:val="000000"/>
          <w:sz w:val="20"/>
          <w:szCs w:val="20"/>
          <w:lang w:val="bs-Latn-BA"/>
        </w:rPr>
        <w:t>Za dekana odluku donosi rektor Univerziteta (član 11. stav (4) tačka a) Instrukcije), na obrazloženi prijedlog prodekana za nastavu članice; u preambuli se navodi i taj prijedlog, a potpisni blok glasi „R E K T O R“.</w:t>
      </w:r>
    </w:p>
    <w:p w14:paraId="5FCFFC8A" w14:textId="77777777" w:rsidR="004606B9" w:rsidRPr="000D6CD6" w:rsidRDefault="00000000" w:rsidP="000D6CD6">
      <w:pPr>
        <w:tabs>
          <w:tab w:val="left" w:pos="340"/>
        </w:tabs>
        <w:spacing w:after="0"/>
        <w:ind w:left="340" w:hanging="340"/>
        <w:jc w:val="both"/>
        <w:rPr>
          <w:sz w:val="20"/>
          <w:szCs w:val="20"/>
          <w:lang w:val="bs-Latn-BA"/>
        </w:rPr>
      </w:pPr>
      <w:r w:rsidRPr="000D6CD6">
        <w:rPr>
          <w:rFonts w:cs="Times New Roman"/>
          <w:color w:val="000000"/>
          <w:sz w:val="20"/>
          <w:szCs w:val="20"/>
          <w:lang w:val="bs-Latn-BA"/>
        </w:rPr>
        <w:t>2.</w:t>
      </w:r>
      <w:r w:rsidRPr="000D6CD6">
        <w:rPr>
          <w:rFonts w:cs="Times New Roman"/>
          <w:color w:val="000000"/>
          <w:sz w:val="20"/>
          <w:szCs w:val="20"/>
          <w:lang w:val="bs-Latn-BA"/>
        </w:rPr>
        <w:tab/>
      </w:r>
      <w:r w:rsidRPr="000D6CD6">
        <w:rPr>
          <w:rFonts w:cs="Times New Roman"/>
          <w:i/>
          <w:color w:val="000000"/>
          <w:sz w:val="20"/>
          <w:szCs w:val="20"/>
          <w:lang w:val="bs-Latn-BA"/>
        </w:rPr>
        <w:t>Za prodekana odluku donosi dekan članice, a za rektora i prorektore dekan članice na kojoj rektor, odnosno prorektor izvodi nastavu.</w:t>
      </w:r>
    </w:p>
    <w:p w14:paraId="491821AF" w14:textId="77777777" w:rsidR="004606B9" w:rsidRPr="000D6CD6" w:rsidRDefault="00000000" w:rsidP="000D6CD6">
      <w:pPr>
        <w:tabs>
          <w:tab w:val="left" w:pos="340"/>
        </w:tabs>
        <w:spacing w:after="0"/>
        <w:ind w:left="340" w:hanging="340"/>
        <w:jc w:val="both"/>
        <w:rPr>
          <w:sz w:val="20"/>
          <w:szCs w:val="20"/>
          <w:lang w:val="bs-Latn-BA"/>
        </w:rPr>
      </w:pPr>
      <w:r w:rsidRPr="000D6CD6">
        <w:rPr>
          <w:rFonts w:cs="Times New Roman"/>
          <w:color w:val="000000"/>
          <w:sz w:val="20"/>
          <w:szCs w:val="20"/>
          <w:lang w:val="bs-Latn-BA"/>
        </w:rPr>
        <w:t>3.</w:t>
      </w:r>
      <w:r w:rsidRPr="000D6CD6">
        <w:rPr>
          <w:rFonts w:cs="Times New Roman"/>
          <w:color w:val="000000"/>
          <w:sz w:val="20"/>
          <w:szCs w:val="20"/>
          <w:lang w:val="bs-Latn-BA"/>
        </w:rPr>
        <w:tab/>
      </w:r>
      <w:r w:rsidRPr="000D6CD6">
        <w:rPr>
          <w:rFonts w:cs="Times New Roman"/>
          <w:i/>
          <w:color w:val="000000"/>
          <w:sz w:val="20"/>
          <w:szCs w:val="20"/>
          <w:lang w:val="bs-Latn-BA"/>
        </w:rPr>
        <w:t>U tabeli iz člana 2. ove odluke umjesto godišnje optimalne nastavne norme navodi se gornji prag (40%, 50%, odnosno 60% norme), a Kdp se obračunava samo za sate izvedene preko tog praga (član 11. stav (2) Instrukcije).</w:t>
      </w:r>
    </w:p>
    <w:p w14:paraId="3DD11176" w14:textId="77777777" w:rsidR="004606B9" w:rsidRPr="000D6CD6" w:rsidRDefault="00000000" w:rsidP="000D6CD6">
      <w:pPr>
        <w:tabs>
          <w:tab w:val="left" w:pos="340"/>
        </w:tabs>
        <w:spacing w:after="0"/>
        <w:ind w:left="340" w:hanging="340"/>
        <w:jc w:val="both"/>
        <w:rPr>
          <w:sz w:val="20"/>
          <w:szCs w:val="20"/>
          <w:lang w:val="bs-Latn-BA"/>
        </w:rPr>
      </w:pPr>
      <w:r w:rsidRPr="000D6CD6">
        <w:rPr>
          <w:rFonts w:cs="Times New Roman"/>
          <w:color w:val="000000"/>
          <w:sz w:val="20"/>
          <w:szCs w:val="20"/>
          <w:lang w:val="bs-Latn-BA"/>
        </w:rPr>
        <w:t>4.</w:t>
      </w:r>
      <w:r w:rsidRPr="000D6CD6">
        <w:rPr>
          <w:rFonts w:cs="Times New Roman"/>
          <w:color w:val="000000"/>
          <w:sz w:val="20"/>
          <w:szCs w:val="20"/>
          <w:lang w:val="bs-Latn-BA"/>
        </w:rPr>
        <w:tab/>
      </w:r>
      <w:r w:rsidRPr="000D6CD6">
        <w:rPr>
          <w:rFonts w:cs="Times New Roman"/>
          <w:i/>
          <w:color w:val="000000"/>
          <w:sz w:val="20"/>
          <w:szCs w:val="20"/>
          <w:lang w:val="bs-Latn-BA"/>
        </w:rPr>
        <w:t>Licima na rukovodnim funkcijama sa umanjenom nastavnom normom Ke se ne utvrđuje (u koloni Ke upisuje se „–“), u skladu sa članom 11. stav (3) Instrukcije.</w:t>
      </w:r>
    </w:p>
    <w:p w14:paraId="1897C25F" w14:textId="77777777" w:rsidR="004606B9" w:rsidRPr="00E1707D" w:rsidRDefault="00000000" w:rsidP="000D6CD6">
      <w:pPr>
        <w:tabs>
          <w:tab w:val="left" w:pos="340"/>
        </w:tabs>
        <w:spacing w:after="0"/>
        <w:ind w:left="340" w:hanging="340"/>
        <w:jc w:val="both"/>
        <w:rPr>
          <w:sz w:val="22"/>
          <w:lang w:val="bs-Latn-BA"/>
        </w:rPr>
      </w:pPr>
      <w:r w:rsidRPr="000D6CD6">
        <w:rPr>
          <w:rFonts w:cs="Times New Roman"/>
          <w:color w:val="000000"/>
          <w:sz w:val="20"/>
          <w:szCs w:val="20"/>
          <w:lang w:val="bs-Latn-BA"/>
        </w:rPr>
        <w:t>5.</w:t>
      </w:r>
      <w:r w:rsidRPr="000D6CD6">
        <w:rPr>
          <w:rFonts w:cs="Times New Roman"/>
          <w:color w:val="000000"/>
          <w:sz w:val="20"/>
          <w:szCs w:val="20"/>
          <w:lang w:val="bs-Latn-BA"/>
        </w:rPr>
        <w:tab/>
      </w:r>
      <w:r w:rsidRPr="000D6CD6">
        <w:rPr>
          <w:rFonts w:cs="Times New Roman"/>
          <w:i/>
          <w:color w:val="000000"/>
          <w:sz w:val="20"/>
          <w:szCs w:val="20"/>
          <w:lang w:val="bs-Latn-BA"/>
        </w:rPr>
        <w:t>Niko ne može donijeti odluku kojom se utvrđuje njegov vlastiti koeficijent (član 11. stav (6) Instrukcije).</w:t>
      </w:r>
    </w:p>
    <w:sectPr w:rsidR="004606B9" w:rsidRPr="00E1707D" w:rsidSect="00034616">
      <w:headerReference w:type="default" r:id="rId8"/>
      <w:footerReference w:type="default" r:id="rId9"/>
      <w:pgSz w:w="11906" w:h="16838"/>
      <w:pgMar w:top="1134" w:right="130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2258D" w14:textId="77777777" w:rsidR="00C250E7" w:rsidRDefault="00C250E7">
      <w:pPr>
        <w:spacing w:after="0" w:line="240" w:lineRule="auto"/>
      </w:pPr>
      <w:r>
        <w:separator/>
      </w:r>
    </w:p>
  </w:endnote>
  <w:endnote w:type="continuationSeparator" w:id="0">
    <w:p w14:paraId="2B31C861" w14:textId="77777777" w:rsidR="00C250E7" w:rsidRDefault="00C25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EE29B" w14:textId="77777777" w:rsidR="004606B9" w:rsidRDefault="00000000">
    <w:pPr>
      <w:pStyle w:val="Footer"/>
      <w:jc w:val="center"/>
    </w:pPr>
    <w:r>
      <w:rPr>
        <w:rFonts w:cs="Times New Roman"/>
        <w:color w:val="000000"/>
        <w:sz w:val="18"/>
      </w:rPr>
      <w:t xml:space="preserve">Stranica </w:t>
    </w:r>
    <w:r>
      <w:rPr>
        <w:rFonts w:cs="Times New Roman"/>
        <w:color w:val="000000"/>
        <w:sz w:val="18"/>
      </w:rPr>
      <w:fldChar w:fldCharType="begin"/>
    </w:r>
    <w:r>
      <w:rPr>
        <w:rFonts w:cs="Times New Roman"/>
        <w:color w:val="000000"/>
        <w:sz w:val="18"/>
      </w:rPr>
      <w:instrText>PAGE</w:instrText>
    </w:r>
    <w:r>
      <w:rPr>
        <w:rFonts w:cs="Times New Roman"/>
        <w:color w:val="000000"/>
        <w:sz w:val="18"/>
      </w:rPr>
      <w:fldChar w:fldCharType="separate"/>
    </w:r>
    <w:r w:rsidR="003C091E">
      <w:rPr>
        <w:rFonts w:cs="Times New Roman"/>
        <w:noProof/>
        <w:color w:val="000000"/>
        <w:sz w:val="18"/>
      </w:rPr>
      <w:t>1</w:t>
    </w:r>
    <w:r>
      <w:rPr>
        <w:rFonts w:cs="Times New Roman"/>
        <w:color w:val="000000"/>
        <w:sz w:val="18"/>
      </w:rPr>
      <w:fldChar w:fldCharType="end"/>
    </w:r>
    <w:r>
      <w:rPr>
        <w:rFonts w:cs="Times New Roman"/>
        <w:color w:val="000000"/>
        <w:sz w:val="18"/>
      </w:rPr>
      <w:t xml:space="preserve"> od </w:t>
    </w:r>
    <w:r>
      <w:rPr>
        <w:rFonts w:cs="Times New Roman"/>
        <w:color w:val="000000"/>
        <w:sz w:val="18"/>
      </w:rPr>
      <w:fldChar w:fldCharType="begin"/>
    </w:r>
    <w:r>
      <w:rPr>
        <w:rFonts w:cs="Times New Roman"/>
        <w:color w:val="000000"/>
        <w:sz w:val="18"/>
      </w:rPr>
      <w:instrText>NUMPAGES</w:instrText>
    </w:r>
    <w:r>
      <w:rPr>
        <w:rFonts w:cs="Times New Roman"/>
        <w:color w:val="000000"/>
        <w:sz w:val="18"/>
      </w:rPr>
      <w:fldChar w:fldCharType="separate"/>
    </w:r>
    <w:r w:rsidR="003C091E">
      <w:rPr>
        <w:rFonts w:cs="Times New Roman"/>
        <w:noProof/>
        <w:color w:val="000000"/>
        <w:sz w:val="18"/>
      </w:rPr>
      <w:t>2</w:t>
    </w:r>
    <w:r>
      <w:rPr>
        <w:rFonts w:cs="Times New Roman"/>
        <w:color w:val="00000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3B544" w14:textId="77777777" w:rsidR="00C250E7" w:rsidRDefault="00C250E7">
      <w:pPr>
        <w:spacing w:after="0" w:line="240" w:lineRule="auto"/>
      </w:pPr>
      <w:r>
        <w:separator/>
      </w:r>
    </w:p>
  </w:footnote>
  <w:footnote w:type="continuationSeparator" w:id="0">
    <w:p w14:paraId="24384A75" w14:textId="77777777" w:rsidR="00C250E7" w:rsidRDefault="00C25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5631E" w14:textId="77777777" w:rsidR="004606B9" w:rsidRDefault="00000000">
    <w:pPr>
      <w:pStyle w:val="Header"/>
      <w:jc w:val="right"/>
    </w:pPr>
    <w:r>
      <w:rPr>
        <w:rFonts w:cs="Times New Roman"/>
        <w:i/>
        <w:color w:val="000000"/>
        <w:sz w:val="18"/>
      </w:rPr>
      <w:t>Prilog 2 uz Instrukciju o utvrđivanju ukupnog koeficijenta plaće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CF34BB0"/>
    <w:multiLevelType w:val="hybridMultilevel"/>
    <w:tmpl w:val="CEAAD462"/>
    <w:lvl w:ilvl="0" w:tplc="529C7F62">
      <w:start w:val="1"/>
      <w:numFmt w:val="bullet"/>
      <w:lvlText w:val="-"/>
      <w:lvlJc w:val="left"/>
      <w:pPr>
        <w:ind w:left="540" w:hanging="360"/>
      </w:pPr>
      <w:rPr>
        <w:rFonts w:ascii="Cambria" w:hAnsi="Cambri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106118531">
    <w:abstractNumId w:val="8"/>
  </w:num>
  <w:num w:numId="2" w16cid:durableId="540283840">
    <w:abstractNumId w:val="6"/>
  </w:num>
  <w:num w:numId="3" w16cid:durableId="1615594902">
    <w:abstractNumId w:val="5"/>
  </w:num>
  <w:num w:numId="4" w16cid:durableId="2123837315">
    <w:abstractNumId w:val="4"/>
  </w:num>
  <w:num w:numId="5" w16cid:durableId="1160316001">
    <w:abstractNumId w:val="7"/>
  </w:num>
  <w:num w:numId="6" w16cid:durableId="244000738">
    <w:abstractNumId w:val="3"/>
  </w:num>
  <w:num w:numId="7" w16cid:durableId="1478302552">
    <w:abstractNumId w:val="2"/>
  </w:num>
  <w:num w:numId="8" w16cid:durableId="2108229860">
    <w:abstractNumId w:val="1"/>
  </w:num>
  <w:num w:numId="9" w16cid:durableId="1435393493">
    <w:abstractNumId w:val="0"/>
  </w:num>
  <w:num w:numId="10" w16cid:durableId="222484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6CD6"/>
    <w:rsid w:val="0015074B"/>
    <w:rsid w:val="00197E99"/>
    <w:rsid w:val="00246787"/>
    <w:rsid w:val="0029639D"/>
    <w:rsid w:val="00322FE0"/>
    <w:rsid w:val="00326F90"/>
    <w:rsid w:val="003C091E"/>
    <w:rsid w:val="004606B9"/>
    <w:rsid w:val="008525A9"/>
    <w:rsid w:val="009A733C"/>
    <w:rsid w:val="00A7425A"/>
    <w:rsid w:val="00AA1D8D"/>
    <w:rsid w:val="00B47730"/>
    <w:rsid w:val="00C250E7"/>
    <w:rsid w:val="00CB0664"/>
    <w:rsid w:val="00E1707D"/>
    <w:rsid w:val="00E35F9C"/>
    <w:rsid w:val="00F259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D549CF"/>
  <w14:defaultImageDpi w14:val="300"/>
  <w15:docId w15:val="{FFB34277-DA64-44DF-9CB9-F300078F3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955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Prilog 2 – Odluka o utvrđivanju ukupnog koeficijenta plaće</vt:lpstr>
    </vt:vector>
  </TitlesOfParts>
  <Manager/>
  <Company/>
  <LinksUpToDate>false</LinksUpToDate>
  <CharactersWithSpaces>6390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2 – Odluka o utvrđivanju ukupnog koeficijenta plaće</dc:title>
  <dc:subject/>
  <dc:creator>python-docx</dc:creator>
  <cp:keywords/>
  <dc:description>generated by python-docx</dc:description>
  <cp:lastModifiedBy>Berina Smajlović-Doljančić</cp:lastModifiedBy>
  <cp:revision>4</cp:revision>
  <dcterms:created xsi:type="dcterms:W3CDTF">2026-10-21T11:14:00Z</dcterms:created>
  <dcterms:modified xsi:type="dcterms:W3CDTF">2026-10-27T09:31:00Z</dcterms:modified>
  <cp:category/>
</cp:coreProperties>
</file>