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02E85" w14:textId="77777777" w:rsidR="004606B9" w:rsidRPr="00E1707D" w:rsidRDefault="00000000" w:rsidP="000D6CD6">
      <w:pPr>
        <w:spacing w:after="0"/>
        <w:rPr>
          <w:sz w:val="22"/>
          <w:lang w:val="bs-Latn-BA"/>
        </w:rPr>
      </w:pPr>
      <w:r w:rsidRPr="00E1707D">
        <w:rPr>
          <w:rFonts w:cs="Times New Roman"/>
          <w:b/>
          <w:color w:val="000000"/>
          <w:sz w:val="22"/>
          <w:lang w:val="bs-Latn-BA"/>
        </w:rPr>
        <w:t>UNIVERZITET U SARAJEVU – ____________________________</w:t>
      </w:r>
    </w:p>
    <w:p w14:paraId="26857C95" w14:textId="77777777" w:rsidR="004606B9" w:rsidRPr="00E1707D" w:rsidRDefault="00000000" w:rsidP="000D6CD6">
      <w:pPr>
        <w:spacing w:after="0"/>
        <w:ind w:left="2948"/>
        <w:rPr>
          <w:sz w:val="22"/>
          <w:lang w:val="bs-Latn-BA"/>
        </w:rPr>
      </w:pPr>
      <w:r w:rsidRPr="00E1707D">
        <w:rPr>
          <w:rFonts w:cs="Times New Roman"/>
          <w:i/>
          <w:color w:val="000000"/>
          <w:sz w:val="22"/>
          <w:lang w:val="bs-Latn-BA"/>
        </w:rPr>
        <w:t>(naziv članice)</w:t>
      </w:r>
    </w:p>
    <w:p w14:paraId="5845F8F1" w14:textId="77777777" w:rsidR="00E1707D" w:rsidRDefault="00E1707D" w:rsidP="000D6CD6">
      <w:pPr>
        <w:spacing w:after="0"/>
        <w:rPr>
          <w:rFonts w:cs="Times New Roman"/>
          <w:color w:val="000000"/>
          <w:sz w:val="22"/>
          <w:lang w:val="bs-Latn-BA"/>
        </w:rPr>
      </w:pPr>
    </w:p>
    <w:p w14:paraId="40B3D432" w14:textId="77777777" w:rsidR="00E1707D" w:rsidRDefault="00E1707D" w:rsidP="000D6CD6">
      <w:pPr>
        <w:spacing w:after="0"/>
        <w:rPr>
          <w:rFonts w:cs="Times New Roman"/>
          <w:color w:val="000000"/>
          <w:sz w:val="22"/>
          <w:lang w:val="bs-Latn-BA"/>
        </w:rPr>
      </w:pPr>
    </w:p>
    <w:p w14:paraId="6A0938EB" w14:textId="0F6C16D0" w:rsidR="004606B9" w:rsidRPr="00E1707D" w:rsidRDefault="00000000" w:rsidP="000D6CD6">
      <w:pPr>
        <w:spacing w:after="0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Broj: ______________</w:t>
      </w:r>
    </w:p>
    <w:p w14:paraId="624929FA" w14:textId="0222C757" w:rsidR="00E1707D" w:rsidRDefault="00000000" w:rsidP="000D6CD6">
      <w:pPr>
        <w:spacing w:after="0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Sarajevo, ___. ___. ______ godine</w:t>
      </w:r>
    </w:p>
    <w:p w14:paraId="17522F15" w14:textId="77777777" w:rsidR="000D6CD6" w:rsidRDefault="000D6CD6" w:rsidP="000D6CD6">
      <w:pPr>
        <w:spacing w:after="0"/>
        <w:rPr>
          <w:sz w:val="22"/>
          <w:lang w:val="bs-Latn-BA"/>
        </w:rPr>
      </w:pPr>
    </w:p>
    <w:p w14:paraId="005823B6" w14:textId="77777777" w:rsidR="000D6CD6" w:rsidRPr="000D6CD6" w:rsidRDefault="000D6CD6" w:rsidP="000D6CD6">
      <w:pPr>
        <w:spacing w:after="0"/>
        <w:rPr>
          <w:sz w:val="22"/>
          <w:lang w:val="bs-Latn-BA"/>
        </w:rPr>
      </w:pPr>
    </w:p>
    <w:p w14:paraId="770D5E1F" w14:textId="098C313A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Na osnovu člana 71. Zakona o visokom obrazovanju („Službene novine Kantona Sarajevo“, br. 36/22 i 28/25), člana 115. Statuta Univerziteta u Sarajevu, čl. 12, 15. st. (2), (7) i (8), 23. i 24. Kolektivnog ugovora za djelatnost visokog obrazovanja i nauke na Univerzitetu u Sarajevu („Službene novine Kantona Sarajevo“,</w:t>
      </w:r>
      <w:r w:rsidR="00E1707D" w:rsidRPr="00E1707D">
        <w:rPr>
          <w:rFonts w:cs="Times New Roman"/>
          <w:color w:val="000000"/>
          <w:sz w:val="22"/>
          <w:lang w:val="bs-Latn-BA"/>
        </w:rPr>
        <w:t xml:space="preserve"> </w:t>
      </w:r>
      <w:r w:rsidRPr="00E1707D">
        <w:rPr>
          <w:rFonts w:cs="Times New Roman"/>
          <w:color w:val="000000"/>
          <w:sz w:val="22"/>
          <w:lang w:val="bs-Latn-BA"/>
        </w:rPr>
        <w:t>broj 27/26), Tumačenja Komisije za tumačenje Kolektivnog ugovora broj 27/03-30-32946-4/26 od 09. 09. 2026. godine, člana 16. st. (1) do (12) Normativa i standarda za obavljanje djelatnosti visokog obrazovanja na području Kantona Sarajevo („Službene novine Kantona Sarajevo“, broj 41/26), člana 16. Pravilnika o plaćama i naknadama Univerziteta u Sarajevu, te člana 6. Instrukcije o utvrđivanju ukupnog koeficijenta plaće Upravnog odbora Univerziteta u Sarajevu broj 02-</w:t>
      </w:r>
      <w:r w:rsidR="00E1707D">
        <w:rPr>
          <w:rFonts w:cs="Times New Roman"/>
          <w:color w:val="000000"/>
          <w:sz w:val="22"/>
          <w:lang w:val="bs-Latn-BA"/>
        </w:rPr>
        <w:t>27-29</w:t>
      </w:r>
      <w:r w:rsidRPr="00E1707D">
        <w:rPr>
          <w:rFonts w:cs="Times New Roman"/>
          <w:color w:val="000000"/>
          <w:sz w:val="22"/>
          <w:lang w:val="bs-Latn-BA"/>
        </w:rPr>
        <w:t xml:space="preserve">/26 od </w:t>
      </w:r>
      <w:r w:rsidR="00E1707D">
        <w:rPr>
          <w:rFonts w:cs="Times New Roman"/>
          <w:color w:val="000000"/>
          <w:sz w:val="22"/>
          <w:lang w:val="bs-Latn-BA"/>
        </w:rPr>
        <w:t>21</w:t>
      </w:r>
      <w:r w:rsidRPr="00E1707D">
        <w:rPr>
          <w:rFonts w:cs="Times New Roman"/>
          <w:color w:val="000000"/>
          <w:sz w:val="22"/>
          <w:lang w:val="bs-Latn-BA"/>
        </w:rPr>
        <w:t xml:space="preserve">. </w:t>
      </w:r>
      <w:r w:rsidR="00E1707D">
        <w:rPr>
          <w:rFonts w:cs="Times New Roman"/>
          <w:color w:val="000000"/>
          <w:sz w:val="22"/>
          <w:lang w:val="bs-Latn-BA"/>
        </w:rPr>
        <w:t>10</w:t>
      </w:r>
      <w:r w:rsidRPr="00E1707D">
        <w:rPr>
          <w:rFonts w:cs="Times New Roman"/>
          <w:color w:val="000000"/>
          <w:sz w:val="22"/>
          <w:lang w:val="bs-Latn-BA"/>
        </w:rPr>
        <w:t xml:space="preserve">. 2026. godine, a na osnovu plana pokrivenosti nastave usvojenog Odlukom vijeća ______________________ broj ____________ od ___. ___. ______ godine, dekan ______________________ </w:t>
      </w:r>
      <w:r w:rsidRPr="000D6CD6">
        <w:rPr>
          <w:rFonts w:cs="Times New Roman"/>
          <w:i/>
          <w:iCs/>
          <w:color w:val="000000"/>
          <w:sz w:val="22"/>
          <w:lang w:val="bs-Latn-BA"/>
        </w:rPr>
        <w:t>d o n o s i</w:t>
      </w:r>
    </w:p>
    <w:p w14:paraId="5DBA7118" w14:textId="77777777" w:rsidR="000D6CD6" w:rsidRDefault="000D6CD6" w:rsidP="000D6CD6">
      <w:pPr>
        <w:keepNext/>
        <w:spacing w:after="0"/>
        <w:jc w:val="center"/>
        <w:rPr>
          <w:rFonts w:cs="Times New Roman"/>
          <w:b/>
          <w:color w:val="000000"/>
          <w:sz w:val="28"/>
          <w:szCs w:val="28"/>
          <w:lang w:val="bs-Latn-BA"/>
        </w:rPr>
      </w:pPr>
    </w:p>
    <w:p w14:paraId="56E0BAAE" w14:textId="505EBE61" w:rsidR="004606B9" w:rsidRPr="00E1707D" w:rsidRDefault="00000000" w:rsidP="000D6CD6">
      <w:pPr>
        <w:keepNext/>
        <w:spacing w:after="0"/>
        <w:jc w:val="center"/>
        <w:rPr>
          <w:sz w:val="28"/>
          <w:szCs w:val="28"/>
          <w:lang w:val="bs-Latn-BA"/>
        </w:rPr>
      </w:pPr>
      <w:r w:rsidRPr="00E1707D">
        <w:rPr>
          <w:rFonts w:cs="Times New Roman"/>
          <w:b/>
          <w:color w:val="000000"/>
          <w:sz w:val="28"/>
          <w:szCs w:val="28"/>
          <w:lang w:val="bs-Latn-BA"/>
        </w:rPr>
        <w:t>O D L U K U</w:t>
      </w:r>
    </w:p>
    <w:p w14:paraId="066682F3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o utvrđivanju ukupnog koeficijenta plaće</w:t>
      </w:r>
    </w:p>
    <w:p w14:paraId="5637C1E4" w14:textId="766CE602" w:rsidR="00E1707D" w:rsidRDefault="00000000" w:rsidP="000D6CD6">
      <w:pPr>
        <w:keepNext/>
        <w:spacing w:after="0"/>
        <w:jc w:val="center"/>
        <w:rPr>
          <w:rFonts w:cs="Times New Roman"/>
          <w:b/>
          <w:i/>
          <w:iCs/>
          <w:color w:val="000000"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za ______ semestar akademske ______/______ godine</w:t>
      </w:r>
    </w:p>
    <w:p w14:paraId="36B303A3" w14:textId="77777777" w:rsidR="000D6CD6" w:rsidRPr="000D6CD6" w:rsidRDefault="000D6CD6" w:rsidP="000D6CD6">
      <w:pPr>
        <w:keepNext/>
        <w:spacing w:after="0"/>
        <w:jc w:val="center"/>
        <w:rPr>
          <w:sz w:val="22"/>
          <w:lang w:val="bs-Latn-BA"/>
        </w:rPr>
      </w:pPr>
    </w:p>
    <w:p w14:paraId="7A1B6964" w14:textId="556A18FA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I</w:t>
      </w:r>
    </w:p>
    <w:p w14:paraId="08A72967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(Utvrđivanje koeficijenata)</w:t>
      </w:r>
    </w:p>
    <w:p w14:paraId="0FEC0281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Radniku ______________________, u zvanju ______________________,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raspoređenom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na radno mjesto ______________________ na Univerzitetu u Sarajevu – ______________________ (u daljem tekstu: radnik), utvrđuje se ukupni koeficijent uvećanja plaće (Ku) kao zbir koeficijenta funkcionalnog dodatka (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Kf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>), koeficijenta za rad preko optimalne nastavne norme (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Kdp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>) i koeficijenta uvećanja za nastavu na stranom jeziku (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>), zaokruženi na dvije decimale, kako slijedi: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928"/>
        <w:gridCol w:w="1020"/>
        <w:gridCol w:w="1134"/>
        <w:gridCol w:w="1020"/>
        <w:gridCol w:w="1587"/>
      </w:tblGrid>
      <w:tr w:rsidR="004606B9" w:rsidRPr="00E1707D" w14:paraId="0BC1034E" w14:textId="77777777">
        <w:trPr>
          <w:jc w:val="center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C28B72C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Ime i prezime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7108088B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Zvanje / funkcija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C3CBC8C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proofErr w:type="spellStart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Kf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11A3109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proofErr w:type="spellStart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Kdp</w:t>
            </w:r>
            <w:proofErr w:type="spellEnd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br/>
              <w:t>(≤ 0,20)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04D7E883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proofErr w:type="spellStart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Ke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9FF8C94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Ku =</w:t>
            </w: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br/>
            </w:r>
            <w:proofErr w:type="spellStart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Kf</w:t>
            </w:r>
            <w:proofErr w:type="spellEnd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 xml:space="preserve"> + </w:t>
            </w:r>
            <w:proofErr w:type="spellStart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Kdp</w:t>
            </w:r>
            <w:proofErr w:type="spellEnd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 xml:space="preserve"> + </w:t>
            </w:r>
            <w:proofErr w:type="spellStart"/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Ke</w:t>
            </w:r>
            <w:proofErr w:type="spellEnd"/>
          </w:p>
        </w:tc>
      </w:tr>
      <w:tr w:rsidR="004606B9" w:rsidRPr="00E1707D" w14:paraId="7E666897" w14:textId="77777777">
        <w:trPr>
          <w:trHeight w:val="510"/>
          <w:jc w:val="center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86C48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EA854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C4B67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55A54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70CEE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7B3B8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</w:tbl>
    <w:p w14:paraId="39C76563" w14:textId="77777777" w:rsidR="004606B9" w:rsidRPr="00E1707D" w:rsidRDefault="004606B9" w:rsidP="000D6CD6">
      <w:pPr>
        <w:spacing w:after="0"/>
        <w:jc w:val="both"/>
        <w:rPr>
          <w:sz w:val="22"/>
          <w:lang w:val="bs-Latn-BA"/>
        </w:rPr>
      </w:pPr>
    </w:p>
    <w:p w14:paraId="31895C9C" w14:textId="21A3901B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II</w:t>
      </w:r>
    </w:p>
    <w:p w14:paraId="7DB297BF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(Podloga obračuna)</w:t>
      </w:r>
    </w:p>
    <w:p w14:paraId="47747ABD" w14:textId="6FCADCEF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Koeficijenti iz </w:t>
      </w:r>
      <w:r w:rsidR="000D6CD6">
        <w:rPr>
          <w:rFonts w:cs="Times New Roman"/>
          <w:color w:val="000000"/>
          <w:sz w:val="22"/>
          <w:lang w:val="bs-Latn-BA"/>
        </w:rPr>
        <w:t>tačke</w:t>
      </w:r>
      <w:r w:rsidRPr="00E1707D">
        <w:rPr>
          <w:rFonts w:cs="Times New Roman"/>
          <w:color w:val="000000"/>
          <w:sz w:val="22"/>
          <w:lang w:val="bs-Latn-BA"/>
        </w:rPr>
        <w:t xml:space="preserve"> </w:t>
      </w:r>
      <w:r w:rsidR="000D6CD6">
        <w:rPr>
          <w:rFonts w:cs="Times New Roman"/>
          <w:color w:val="000000"/>
          <w:sz w:val="22"/>
          <w:lang w:val="bs-Latn-BA"/>
        </w:rPr>
        <w:t>I</w:t>
      </w:r>
      <w:r w:rsidRPr="00E1707D">
        <w:rPr>
          <w:rFonts w:cs="Times New Roman"/>
          <w:color w:val="000000"/>
          <w:sz w:val="22"/>
          <w:lang w:val="bs-Latn-BA"/>
        </w:rPr>
        <w:t xml:space="preserve"> ove odluke utvrđeni su na osnovu sljedećih podataka o nastavnom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opterećenju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radnika, primjenom Metodologije obračuna koeficijenata iz Priloga 1 Instrukcije: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1304"/>
        <w:gridCol w:w="1304"/>
        <w:gridCol w:w="1587"/>
        <w:gridCol w:w="1304"/>
      </w:tblGrid>
      <w:tr w:rsidR="004606B9" w:rsidRPr="00E1707D" w14:paraId="0CD07436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A958458" w14:textId="5F7B4382" w:rsidR="004606B9" w:rsidRPr="00E1707D" w:rsidRDefault="003C091E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Naziv predmeta</w:t>
            </w:r>
            <w:r w:rsidR="00322FE0"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 xml:space="preserve"> 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502FC16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Predavanja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4E8DA2D8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Vježbe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AAD23EB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Konsultativna nastava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4F47B3FB" w14:textId="77777777" w:rsidR="004606B9" w:rsidRPr="00E1707D" w:rsidRDefault="0000000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Ukupno</w:t>
            </w:r>
          </w:p>
        </w:tc>
      </w:tr>
      <w:tr w:rsidR="004606B9" w:rsidRPr="00E1707D" w14:paraId="1813E29A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6EECB" w14:textId="7240E47C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3BDE9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95727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16641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CCBD0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73956B41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8E11F" w14:textId="3E8A4FA0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13E6C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49F1D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C1FA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64E44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07499348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093AD" w14:textId="5B1D7A3A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E1F74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9632F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EC4D7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21982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65FC4BC3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3D8CB" w14:textId="14E6D964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0C0F5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74F59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BC2BA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A38A9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08DDCC19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363AA" w14:textId="772E8E64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33E50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A3676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83DEE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CD756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4606B9" w:rsidRPr="00E1707D" w14:paraId="5AFF19BB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B83FE" w14:textId="501993F4" w:rsidR="004606B9" w:rsidRPr="00E1707D" w:rsidRDefault="004606B9" w:rsidP="000D6CD6">
            <w:pPr>
              <w:spacing w:after="0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387DB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FBB91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B8FCD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89B6A" w14:textId="77777777" w:rsidR="004606B9" w:rsidRPr="00E1707D" w:rsidRDefault="004606B9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322FE0" w:rsidRPr="00E1707D" w14:paraId="307E7A51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DDCD0" w14:textId="6E8F2C55" w:rsidR="00322FE0" w:rsidRPr="00E1707D" w:rsidRDefault="00322FE0" w:rsidP="000D6CD6">
            <w:pPr>
              <w:spacing w:after="0"/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Ukupno: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CDCCD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F51A7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C61D0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142DB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  <w:tr w:rsidR="00322FE0" w:rsidRPr="00E1707D" w14:paraId="2597C09C" w14:textId="77777777">
        <w:trPr>
          <w:jc w:val="center"/>
        </w:trPr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AC7F7" w14:textId="27DC9192" w:rsidR="00322FE0" w:rsidRPr="00E1707D" w:rsidRDefault="00322FE0" w:rsidP="000D6CD6">
            <w:pPr>
              <w:spacing w:after="0"/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</w:pPr>
            <w:r w:rsidRPr="00E1707D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Od toga na stranom jeziku: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5FB29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14916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D9ED8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393BE" w14:textId="77777777" w:rsidR="00322FE0" w:rsidRPr="00E1707D" w:rsidRDefault="00322FE0" w:rsidP="000D6CD6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</w:tbl>
    <w:p w14:paraId="2A51DCE0" w14:textId="10AEBB10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lastRenderedPageBreak/>
        <w:t>III</w:t>
      </w:r>
    </w:p>
    <w:p w14:paraId="21933B1E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(Period primjene)</w:t>
      </w:r>
    </w:p>
    <w:p w14:paraId="284FBB27" w14:textId="36EF952A" w:rsidR="004606B9" w:rsidRDefault="00000000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Koeficijenti iz </w:t>
      </w:r>
      <w:r w:rsidR="000D6CD6">
        <w:rPr>
          <w:rFonts w:cs="Times New Roman"/>
          <w:color w:val="000000"/>
          <w:sz w:val="22"/>
          <w:lang w:val="bs-Latn-BA"/>
        </w:rPr>
        <w:t>tačke I</w:t>
      </w:r>
      <w:r w:rsidRPr="00E1707D">
        <w:rPr>
          <w:rFonts w:cs="Times New Roman"/>
          <w:color w:val="000000"/>
          <w:sz w:val="22"/>
          <w:lang w:val="bs-Latn-BA"/>
        </w:rPr>
        <w:t xml:space="preserve"> ove odluke primjenjuju se za ______ semestar akademske ______/______ godine, u periodu od ___. ___. ______ do ___. ___. ______ godine.</w:t>
      </w:r>
    </w:p>
    <w:p w14:paraId="2E011528" w14:textId="77777777" w:rsidR="000D6CD6" w:rsidRPr="00E1707D" w:rsidRDefault="000D6CD6" w:rsidP="000D6CD6">
      <w:pPr>
        <w:spacing w:after="0"/>
        <w:jc w:val="both"/>
        <w:rPr>
          <w:sz w:val="22"/>
          <w:lang w:val="bs-Latn-BA"/>
        </w:rPr>
      </w:pPr>
    </w:p>
    <w:p w14:paraId="15CB8510" w14:textId="5DF11634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IV</w:t>
      </w:r>
    </w:p>
    <w:p w14:paraId="3BBC6BA3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 xml:space="preserve">(Izvori </w:t>
      </w:r>
      <w:proofErr w:type="spellStart"/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finansiranja</w:t>
      </w:r>
      <w:proofErr w:type="spellEnd"/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)</w:t>
      </w:r>
    </w:p>
    <w:p w14:paraId="467A283A" w14:textId="77777777" w:rsidR="004606B9" w:rsidRDefault="00000000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proofErr w:type="spellStart"/>
      <w:r w:rsidRPr="00E1707D">
        <w:rPr>
          <w:rFonts w:cs="Times New Roman"/>
          <w:color w:val="000000"/>
          <w:sz w:val="22"/>
          <w:lang w:val="bs-Latn-BA"/>
        </w:rPr>
        <w:t>Kdp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, najviše do 0,20, i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isplaćuju se iz sredstava Budžeta Kantona Sarajevo, pod uslovom da su ta sredstva planirana i raspoloživa, u skladu sa članom 7. stav (6) Instrukcije.</w:t>
      </w:r>
    </w:p>
    <w:p w14:paraId="4FA96DDC" w14:textId="77777777" w:rsidR="000D6CD6" w:rsidRPr="00E1707D" w:rsidRDefault="000D6CD6" w:rsidP="000D6CD6">
      <w:pPr>
        <w:spacing w:after="0"/>
        <w:jc w:val="both"/>
        <w:rPr>
          <w:sz w:val="22"/>
          <w:lang w:val="bs-Latn-BA"/>
        </w:rPr>
      </w:pPr>
    </w:p>
    <w:p w14:paraId="57661502" w14:textId="3ED86F8B" w:rsidR="004606B9" w:rsidRPr="00E1707D" w:rsidRDefault="000D6CD6" w:rsidP="000D6CD6">
      <w:pPr>
        <w:keepNext/>
        <w:spacing w:after="0"/>
        <w:jc w:val="center"/>
        <w:rPr>
          <w:sz w:val="22"/>
          <w:lang w:val="bs-Latn-BA"/>
        </w:rPr>
      </w:pPr>
      <w:r>
        <w:rPr>
          <w:rFonts w:cs="Times New Roman"/>
          <w:b/>
          <w:color w:val="000000"/>
          <w:sz w:val="22"/>
          <w:lang w:val="bs-Latn-BA"/>
        </w:rPr>
        <w:t>V</w:t>
      </w:r>
    </w:p>
    <w:p w14:paraId="0240C2B3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(Izvedena nastava)</w:t>
      </w:r>
    </w:p>
    <w:p w14:paraId="0979FFC2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Dodatak po osnovu ove odluke utvrđuje se i isplaćuje isključivo za izvedenu nastavu. Ako se utvrdi da nastava obuhvaćena ovom odlukom nije izvedena ili je izvedena u manjem obimu, ova odluka će se izmijeniti u skladu sa članom 5. stav (6) Instrukcije.</w:t>
      </w:r>
    </w:p>
    <w:p w14:paraId="689ED6D4" w14:textId="77777777" w:rsidR="000D6CD6" w:rsidRDefault="000D6CD6" w:rsidP="000D6CD6">
      <w:pPr>
        <w:keepNext/>
        <w:spacing w:after="0"/>
        <w:jc w:val="center"/>
        <w:rPr>
          <w:rFonts w:cs="Times New Roman"/>
          <w:b/>
          <w:color w:val="000000"/>
          <w:sz w:val="22"/>
          <w:lang w:val="bs-Latn-BA"/>
        </w:rPr>
      </w:pPr>
    </w:p>
    <w:p w14:paraId="285567D5" w14:textId="103BFE7E" w:rsidR="004606B9" w:rsidRPr="00E1707D" w:rsidRDefault="00000000" w:rsidP="000D6CD6">
      <w:pPr>
        <w:keepNext/>
        <w:spacing w:after="0"/>
        <w:jc w:val="center"/>
        <w:rPr>
          <w:sz w:val="22"/>
          <w:lang w:val="bs-Latn-BA"/>
        </w:rPr>
      </w:pPr>
      <w:r w:rsidRPr="00E1707D">
        <w:rPr>
          <w:rFonts w:cs="Times New Roman"/>
          <w:b/>
          <w:color w:val="000000"/>
          <w:sz w:val="22"/>
          <w:lang w:val="bs-Latn-BA"/>
        </w:rPr>
        <w:t>Član 6.</w:t>
      </w:r>
    </w:p>
    <w:p w14:paraId="6F7D233E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(Fiskalna provjera)</w:t>
      </w:r>
    </w:p>
    <w:p w14:paraId="2EBE006A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Na osnovu pisane informacije službe za računovodstvo i finansije članice broj ____________ od ___. ___. ______ godine, dekan potvrđuje da su sredstva za isplatu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Kdp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i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planirana i raspoloživa u finansijskom planu/budžetu članice za ______ godinu i u okviru alociranih sredstava operativnog plana, da su sagledane obaveze za plaće i pripadajuće naknade svih zaposlenika članice do kraja fiskalne godine, uključujući poreze i doprinose, te da isplata po osnovu ove odluke neće ugroziti redovnu i pravovremenu isplatu plaća i naknada svih zaposlenika članice, u skladu sa članom 9. Instrukcije.</w:t>
      </w:r>
    </w:p>
    <w:p w14:paraId="2CF28A94" w14:textId="77777777" w:rsidR="000D6CD6" w:rsidRDefault="000D6CD6" w:rsidP="000D6CD6">
      <w:pPr>
        <w:keepNext/>
        <w:spacing w:after="0"/>
        <w:jc w:val="center"/>
        <w:rPr>
          <w:rFonts w:cs="Times New Roman"/>
          <w:b/>
          <w:color w:val="000000"/>
          <w:sz w:val="22"/>
          <w:lang w:val="bs-Latn-BA"/>
        </w:rPr>
      </w:pPr>
    </w:p>
    <w:p w14:paraId="4A22C08B" w14:textId="30A45F8E" w:rsidR="004606B9" w:rsidRPr="00E1707D" w:rsidRDefault="00000000" w:rsidP="000D6CD6">
      <w:pPr>
        <w:keepNext/>
        <w:spacing w:after="0"/>
        <w:jc w:val="center"/>
        <w:rPr>
          <w:sz w:val="22"/>
          <w:lang w:val="bs-Latn-BA"/>
        </w:rPr>
      </w:pPr>
      <w:r w:rsidRPr="00E1707D">
        <w:rPr>
          <w:rFonts w:cs="Times New Roman"/>
          <w:b/>
          <w:color w:val="000000"/>
          <w:sz w:val="22"/>
          <w:lang w:val="bs-Latn-BA"/>
        </w:rPr>
        <w:t>Član 7.</w:t>
      </w:r>
    </w:p>
    <w:p w14:paraId="32416CC3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(Sastavni dio odluke)</w:t>
      </w:r>
    </w:p>
    <w:p w14:paraId="12F64DA2" w14:textId="77777777" w:rsidR="004606B9" w:rsidRDefault="00000000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Sastavni dio ove odluke je pregled ukupnog pojedinačnog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zaduženja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radnika za akademsku ______/______ godinu iz informacionog sistema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eUNSA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>, a za ljetni semestar i pregled nastave izvedene u zimskom semestru.</w:t>
      </w:r>
    </w:p>
    <w:p w14:paraId="752A6B2D" w14:textId="77777777" w:rsidR="000D6CD6" w:rsidRPr="00E1707D" w:rsidRDefault="000D6CD6" w:rsidP="000D6CD6">
      <w:pPr>
        <w:spacing w:after="0"/>
        <w:jc w:val="both"/>
        <w:rPr>
          <w:sz w:val="22"/>
          <w:lang w:val="bs-Latn-BA"/>
        </w:rPr>
      </w:pPr>
    </w:p>
    <w:p w14:paraId="0E0CFCB2" w14:textId="77777777" w:rsidR="004606B9" w:rsidRPr="00E1707D" w:rsidRDefault="00000000" w:rsidP="000D6CD6">
      <w:pPr>
        <w:keepNext/>
        <w:spacing w:after="0"/>
        <w:jc w:val="center"/>
        <w:rPr>
          <w:sz w:val="22"/>
          <w:lang w:val="bs-Latn-BA"/>
        </w:rPr>
      </w:pPr>
      <w:r w:rsidRPr="00E1707D">
        <w:rPr>
          <w:rFonts w:cs="Times New Roman"/>
          <w:b/>
          <w:color w:val="000000"/>
          <w:sz w:val="22"/>
          <w:lang w:val="bs-Latn-BA"/>
        </w:rPr>
        <w:t>Član 8.</w:t>
      </w:r>
    </w:p>
    <w:p w14:paraId="2346FF06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(Stupanje na snagu)</w:t>
      </w:r>
    </w:p>
    <w:p w14:paraId="75B25228" w14:textId="77777777" w:rsidR="004606B9" w:rsidRDefault="00000000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Ova odluka stupa na snagu danom donošenja.</w:t>
      </w:r>
    </w:p>
    <w:p w14:paraId="0D10FB71" w14:textId="77777777" w:rsidR="000D6CD6" w:rsidRPr="00E1707D" w:rsidRDefault="000D6CD6" w:rsidP="000D6CD6">
      <w:pPr>
        <w:spacing w:after="0"/>
        <w:jc w:val="both"/>
        <w:rPr>
          <w:sz w:val="22"/>
          <w:lang w:val="bs-Latn-BA"/>
        </w:rPr>
      </w:pPr>
    </w:p>
    <w:p w14:paraId="5506C596" w14:textId="77777777" w:rsidR="004606B9" w:rsidRPr="00E1707D" w:rsidRDefault="00000000" w:rsidP="000D6CD6">
      <w:pPr>
        <w:keepNext/>
        <w:spacing w:after="0"/>
        <w:jc w:val="center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O b r a z l o ž e nj e</w:t>
      </w:r>
    </w:p>
    <w:p w14:paraId="7FD6EB79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Odlukom vijeća ______________________ broj ____________ od ___. ___. ______ godine usvojen je plan pokrivenosti nastave za akademsku ______/______ godinu, kojim je radniku utvrđeno nastavno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opterećenje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na predmetima ______________________. Planom pokrivenosti nastave i prijedlogom odsjeka/katedre ______________________ utvrđeno je da se pokrivenost nastave iz naučne, odnosno umjetničke grane ______________________ ne može osigurati angažmanom raspoloživog akademskog osoblja, te da na Univerzitetu nema izabranog akademskog osoblja za tu oblast čije je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opterećenje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manje od optimalnog (član 4. stav (3) Instrukcije).</w:t>
      </w:r>
    </w:p>
    <w:p w14:paraId="6D47062F" w14:textId="77777777" w:rsidR="000D6CD6" w:rsidRDefault="000D6CD6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</w:p>
    <w:p w14:paraId="731474F1" w14:textId="5F8ADCD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 xml:space="preserve">Na osnovu podataka iz informacionog sistema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eUNSA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i evidencije o izvedenoj nastavi, utvrđeno je da radnik u ______ semestru ima ______ sati predavanja, ______ sati vježbi i ______ sati konsultativne nastave, od čega ______ sati na studijskom programu ______________________ koji je odlukom Senata Univerziteta broj ____________ od ___. ___. ______ godine odobren za izvođenje na stranom jeziku.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Kdp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i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utvrđeni su primjenom Metodologije obračuna koeficijenata iz Priloga 1 Instrukcije, a </w:t>
      </w:r>
      <w:proofErr w:type="spellStart"/>
      <w:r w:rsidRPr="00E1707D">
        <w:rPr>
          <w:rFonts w:cs="Times New Roman"/>
          <w:color w:val="000000"/>
          <w:sz w:val="22"/>
          <w:lang w:val="bs-Latn-BA"/>
        </w:rPr>
        <w:t>Kf</w:t>
      </w:r>
      <w:proofErr w:type="spellEnd"/>
      <w:r w:rsidRPr="00E1707D">
        <w:rPr>
          <w:rFonts w:cs="Times New Roman"/>
          <w:color w:val="000000"/>
          <w:sz w:val="22"/>
          <w:lang w:val="bs-Latn-BA"/>
        </w:rPr>
        <w:t xml:space="preserve"> u skladu sa Kolektivnim ugovorom.</w:t>
      </w:r>
    </w:p>
    <w:p w14:paraId="72D748A5" w14:textId="77777777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lastRenderedPageBreak/>
        <w:t>Raspoloživost sredstava potvrđena je pisanom informacijom službe za računovodstvo i finansije članice iz člana 6. ove odluke.</w:t>
      </w:r>
    </w:p>
    <w:p w14:paraId="1FDD19DB" w14:textId="77777777" w:rsidR="000D6CD6" w:rsidRDefault="000D6CD6" w:rsidP="000D6CD6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</w:p>
    <w:p w14:paraId="480ACEF6" w14:textId="58C5305C" w:rsidR="004606B9" w:rsidRPr="00E1707D" w:rsidRDefault="00000000" w:rsidP="000D6CD6">
      <w:pPr>
        <w:spacing w:after="0"/>
        <w:jc w:val="both"/>
        <w:rPr>
          <w:sz w:val="22"/>
          <w:lang w:val="bs-Latn-BA"/>
        </w:rPr>
      </w:pPr>
      <w:r w:rsidRPr="00E1707D">
        <w:rPr>
          <w:rFonts w:cs="Times New Roman"/>
          <w:color w:val="000000"/>
          <w:sz w:val="22"/>
          <w:lang w:val="bs-Latn-BA"/>
        </w:rPr>
        <w:t>Na osnovu navedenog, odlučeno je kao u dispozitivu ove odluke.</w:t>
      </w:r>
    </w:p>
    <w:p w14:paraId="27D289DC" w14:textId="77777777" w:rsidR="000D6CD6" w:rsidRDefault="000D6CD6" w:rsidP="000D6CD6">
      <w:pPr>
        <w:spacing w:after="0"/>
        <w:rPr>
          <w:rFonts w:cs="Times New Roman"/>
          <w:b/>
          <w:i/>
          <w:iCs/>
          <w:color w:val="000000"/>
          <w:sz w:val="22"/>
          <w:lang w:val="bs-Latn-BA"/>
        </w:rPr>
      </w:pPr>
    </w:p>
    <w:p w14:paraId="61B2984B" w14:textId="0035B7A3" w:rsidR="004606B9" w:rsidRPr="00E1707D" w:rsidRDefault="00000000" w:rsidP="000D6CD6">
      <w:pPr>
        <w:spacing w:after="0"/>
        <w:rPr>
          <w:i/>
          <w:iCs/>
          <w:sz w:val="22"/>
          <w:lang w:val="bs-Latn-BA"/>
        </w:rPr>
      </w:pPr>
      <w:r w:rsidRPr="00E1707D">
        <w:rPr>
          <w:rFonts w:cs="Times New Roman"/>
          <w:b/>
          <w:i/>
          <w:iCs/>
          <w:color w:val="000000"/>
          <w:sz w:val="22"/>
          <w:lang w:val="bs-Latn-BA"/>
        </w:rPr>
        <w:t>Pouka o pravnom lijeku:</w:t>
      </w:r>
    </w:p>
    <w:p w14:paraId="1B8968CA" w14:textId="77777777" w:rsidR="004606B9" w:rsidRPr="000D6CD6" w:rsidRDefault="00000000" w:rsidP="000D6CD6">
      <w:pPr>
        <w:spacing w:after="0"/>
        <w:jc w:val="both"/>
        <w:rPr>
          <w:i/>
          <w:iCs/>
          <w:sz w:val="22"/>
          <w:lang w:val="bs-Latn-BA"/>
        </w:rPr>
      </w:pPr>
      <w:r w:rsidRPr="000D6CD6">
        <w:rPr>
          <w:rFonts w:cs="Times New Roman"/>
          <w:i/>
          <w:iCs/>
          <w:color w:val="000000"/>
          <w:sz w:val="22"/>
          <w:lang w:val="bs-Latn-BA"/>
        </w:rPr>
        <w:t xml:space="preserve">Protiv ove odluke radnik ima pravo prigovora Upravnom odboru Univerziteta u Sarajevu u roku od 30 dana od dana prijema odluke. Prigovor ne odlaže </w:t>
      </w:r>
      <w:proofErr w:type="spellStart"/>
      <w:r w:rsidRPr="000D6CD6">
        <w:rPr>
          <w:rFonts w:cs="Times New Roman"/>
          <w:i/>
          <w:iCs/>
          <w:color w:val="000000"/>
          <w:sz w:val="22"/>
          <w:lang w:val="bs-Latn-BA"/>
        </w:rPr>
        <w:t>izvršenje</w:t>
      </w:r>
      <w:proofErr w:type="spellEnd"/>
      <w:r w:rsidRPr="000D6CD6">
        <w:rPr>
          <w:rFonts w:cs="Times New Roman"/>
          <w:i/>
          <w:iCs/>
          <w:color w:val="000000"/>
          <w:sz w:val="22"/>
          <w:lang w:val="bs-Latn-BA"/>
        </w:rPr>
        <w:t xml:space="preserve"> odluke.</w:t>
      </w:r>
    </w:p>
    <w:p w14:paraId="0185C44F" w14:textId="77777777" w:rsidR="004606B9" w:rsidRPr="00E1707D" w:rsidRDefault="004606B9" w:rsidP="000D6CD6">
      <w:pPr>
        <w:spacing w:after="0"/>
        <w:jc w:val="both"/>
        <w:rPr>
          <w:sz w:val="22"/>
          <w:lang w:val="bs-Latn-B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4606B9" w:rsidRPr="00E1707D" w14:paraId="0C0E13EF" w14:textId="77777777">
        <w:trPr>
          <w:jc w:val="center"/>
        </w:trPr>
        <w:tc>
          <w:tcPr>
            <w:tcW w:w="4535" w:type="dxa"/>
          </w:tcPr>
          <w:p w14:paraId="03C8C3A6" w14:textId="77777777" w:rsidR="004606B9" w:rsidRPr="00E1707D" w:rsidRDefault="004606B9" w:rsidP="000D6CD6">
            <w:pPr>
              <w:spacing w:after="0"/>
              <w:rPr>
                <w:sz w:val="22"/>
                <w:lang w:val="bs-Latn-BA"/>
              </w:rPr>
            </w:pPr>
          </w:p>
        </w:tc>
        <w:tc>
          <w:tcPr>
            <w:tcW w:w="4535" w:type="dxa"/>
          </w:tcPr>
          <w:p w14:paraId="48066C94" w14:textId="77777777" w:rsidR="004606B9" w:rsidRPr="00E1707D" w:rsidRDefault="00000000" w:rsidP="000D6CD6">
            <w:pPr>
              <w:spacing w:after="0"/>
              <w:jc w:val="center"/>
              <w:rPr>
                <w:i/>
                <w:iCs/>
                <w:sz w:val="22"/>
                <w:lang w:val="bs-Latn-BA"/>
              </w:rPr>
            </w:pPr>
            <w:r w:rsidRPr="00E1707D">
              <w:rPr>
                <w:rFonts w:cs="Times New Roman"/>
                <w:b/>
                <w:i/>
                <w:iCs/>
                <w:color w:val="000000"/>
                <w:sz w:val="22"/>
                <w:lang w:val="bs-Latn-BA"/>
              </w:rPr>
              <w:t>D E K A N</w:t>
            </w:r>
          </w:p>
          <w:p w14:paraId="398054B9" w14:textId="77777777" w:rsidR="004606B9" w:rsidRPr="00E1707D" w:rsidRDefault="004606B9" w:rsidP="000D6CD6">
            <w:pPr>
              <w:spacing w:after="0"/>
              <w:jc w:val="center"/>
              <w:rPr>
                <w:sz w:val="22"/>
                <w:lang w:val="bs-Latn-BA"/>
              </w:rPr>
            </w:pPr>
          </w:p>
          <w:p w14:paraId="0B3F0777" w14:textId="77777777" w:rsidR="004606B9" w:rsidRPr="00E1707D" w:rsidRDefault="00000000" w:rsidP="000D6CD6">
            <w:pPr>
              <w:spacing w:after="0"/>
              <w:jc w:val="center"/>
              <w:rPr>
                <w:sz w:val="22"/>
                <w:lang w:val="bs-Latn-BA"/>
              </w:rPr>
            </w:pPr>
            <w:r w:rsidRPr="00E1707D">
              <w:rPr>
                <w:rFonts w:cs="Times New Roman"/>
                <w:color w:val="000000"/>
                <w:sz w:val="22"/>
                <w:lang w:val="bs-Latn-BA"/>
              </w:rPr>
              <w:t>_____________________________</w:t>
            </w:r>
          </w:p>
        </w:tc>
      </w:tr>
    </w:tbl>
    <w:p w14:paraId="67C163ED" w14:textId="77777777" w:rsidR="000D6CD6" w:rsidRPr="000D6CD6" w:rsidRDefault="000D6CD6" w:rsidP="000D6CD6">
      <w:pPr>
        <w:suppressAutoHyphens/>
        <w:spacing w:after="0"/>
        <w:rPr>
          <w:rFonts w:cs="Times New Roman"/>
          <w:bCs/>
          <w:color w:val="000000"/>
          <w:sz w:val="20"/>
          <w:szCs w:val="20"/>
          <w:lang w:val="bs-Latn-BA" w:eastAsia="zh-CN"/>
        </w:rPr>
      </w:pPr>
    </w:p>
    <w:p w14:paraId="3D7020D8" w14:textId="18200CBE" w:rsidR="000D6CD6" w:rsidRPr="000D6CD6" w:rsidRDefault="000D6CD6" w:rsidP="000D6CD6">
      <w:pPr>
        <w:suppressAutoHyphens/>
        <w:spacing w:after="0"/>
        <w:rPr>
          <w:rFonts w:eastAsia="Calibri" w:cs="Times New Roman"/>
          <w:bCs/>
          <w:sz w:val="20"/>
          <w:szCs w:val="20"/>
          <w:lang w:val="bs-Latn-BA" w:eastAsia="zh-CN"/>
        </w:rPr>
      </w:pPr>
      <w:r w:rsidRPr="000D6CD6">
        <w:rPr>
          <w:rFonts w:cs="Times New Roman"/>
          <w:bCs/>
          <w:color w:val="000000"/>
          <w:sz w:val="20"/>
          <w:szCs w:val="20"/>
          <w:lang w:val="bs-Latn-BA" w:eastAsia="zh-CN"/>
        </w:rPr>
        <w:t>Dostaviti:</w:t>
      </w:r>
    </w:p>
    <w:p w14:paraId="0B220567" w14:textId="77777777" w:rsidR="000D6CD6" w:rsidRPr="000D6CD6" w:rsidRDefault="00000000" w:rsidP="000D6CD6">
      <w:pPr>
        <w:numPr>
          <w:ilvl w:val="0"/>
          <w:numId w:val="10"/>
        </w:numPr>
        <w:suppressAutoHyphens/>
        <w:spacing w:after="0"/>
        <w:rPr>
          <w:rFonts w:eastAsia="Calibri" w:cs="Times New Roman"/>
          <w:sz w:val="20"/>
          <w:szCs w:val="20"/>
          <w:lang w:val="bs-Latn-BA" w:eastAsia="zh-CN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Imenovanom</w:t>
      </w:r>
    </w:p>
    <w:p w14:paraId="3F087661" w14:textId="77777777" w:rsidR="000D6CD6" w:rsidRPr="000D6CD6" w:rsidRDefault="00000000" w:rsidP="000D6CD6">
      <w:pPr>
        <w:numPr>
          <w:ilvl w:val="0"/>
          <w:numId w:val="10"/>
        </w:numPr>
        <w:suppressAutoHyphens/>
        <w:spacing w:after="0"/>
        <w:rPr>
          <w:rFonts w:eastAsia="Calibri" w:cs="Times New Roman"/>
          <w:sz w:val="20"/>
          <w:szCs w:val="20"/>
          <w:lang w:val="bs-Latn-BA" w:eastAsia="zh-CN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Službi za računovodstvo i finansije članice</w:t>
      </w:r>
    </w:p>
    <w:p w14:paraId="660DBFDD" w14:textId="77777777" w:rsidR="000D6CD6" w:rsidRPr="000D6CD6" w:rsidRDefault="00000000" w:rsidP="000D6CD6">
      <w:pPr>
        <w:numPr>
          <w:ilvl w:val="0"/>
          <w:numId w:val="10"/>
        </w:numPr>
        <w:suppressAutoHyphens/>
        <w:spacing w:after="0"/>
        <w:rPr>
          <w:rFonts w:eastAsia="Calibri" w:cs="Times New Roman"/>
          <w:sz w:val="20"/>
          <w:szCs w:val="20"/>
          <w:lang w:val="bs-Latn-BA" w:eastAsia="zh-CN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Finansijskom operativnom centru za visoko obrazovanje Univerziteta u Sarajevu</w:t>
      </w:r>
    </w:p>
    <w:p w14:paraId="1015E84B" w14:textId="288A8B46" w:rsidR="004606B9" w:rsidRPr="000D6CD6" w:rsidRDefault="00000000" w:rsidP="000D6CD6">
      <w:pPr>
        <w:numPr>
          <w:ilvl w:val="0"/>
          <w:numId w:val="10"/>
        </w:numPr>
        <w:suppressAutoHyphens/>
        <w:spacing w:after="0"/>
        <w:rPr>
          <w:rFonts w:eastAsia="Calibri" w:cs="Times New Roman"/>
          <w:sz w:val="20"/>
          <w:szCs w:val="20"/>
          <w:lang w:val="bs-Latn-BA" w:eastAsia="zh-CN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a/a</w:t>
      </w:r>
    </w:p>
    <w:p w14:paraId="2FBB1442" w14:textId="77777777" w:rsidR="000D6CD6" w:rsidRPr="000D6CD6" w:rsidRDefault="000D6CD6" w:rsidP="000D6CD6">
      <w:pPr>
        <w:suppressAutoHyphens/>
        <w:spacing w:after="0"/>
        <w:ind w:left="540"/>
        <w:rPr>
          <w:rFonts w:eastAsia="Calibri" w:cs="Times New Roman"/>
          <w:sz w:val="20"/>
          <w:szCs w:val="20"/>
          <w:lang w:val="bs-Latn-BA" w:eastAsia="zh-CN"/>
        </w:rPr>
      </w:pPr>
    </w:p>
    <w:p w14:paraId="337D4576" w14:textId="77777777" w:rsidR="004606B9" w:rsidRPr="000D6CD6" w:rsidRDefault="00000000" w:rsidP="000D6CD6">
      <w:pPr>
        <w:spacing w:after="0"/>
        <w:rPr>
          <w:sz w:val="20"/>
          <w:szCs w:val="20"/>
          <w:lang w:val="bs-Latn-BA"/>
        </w:rPr>
      </w:pPr>
      <w:r w:rsidRPr="000D6CD6">
        <w:rPr>
          <w:rFonts w:cs="Times New Roman"/>
          <w:b/>
          <w:color w:val="000000"/>
          <w:sz w:val="20"/>
          <w:szCs w:val="20"/>
          <w:lang w:val="bs-Latn-BA"/>
        </w:rPr>
        <w:t>Napomena za primjenu obrasca na lica na rukovodnim funkcijama (član 11. Instrukcije):</w:t>
      </w:r>
    </w:p>
    <w:p w14:paraId="67DE8CE4" w14:textId="77777777" w:rsidR="004606B9" w:rsidRPr="000D6CD6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1.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 xml:space="preserve">Za dekana odluku donosi rektor Univerziteta (član 11. stav (4) tačka a) Instrukcije), na obrazloženi prijedlog prodekana za nastavu članice; u preambuli se navodi i taj prijedlog, a potpisni blok </w:t>
      </w:r>
      <w:proofErr w:type="spellStart"/>
      <w:r w:rsidRPr="000D6CD6">
        <w:rPr>
          <w:rFonts w:cs="Times New Roman"/>
          <w:i/>
          <w:color w:val="000000"/>
          <w:sz w:val="20"/>
          <w:szCs w:val="20"/>
          <w:lang w:val="bs-Latn-BA"/>
        </w:rPr>
        <w:t>glasi</w:t>
      </w:r>
      <w:proofErr w:type="spellEnd"/>
      <w:r w:rsidRPr="000D6CD6">
        <w:rPr>
          <w:rFonts w:cs="Times New Roman"/>
          <w:i/>
          <w:color w:val="000000"/>
          <w:sz w:val="20"/>
          <w:szCs w:val="20"/>
          <w:lang w:val="bs-Latn-BA"/>
        </w:rPr>
        <w:t xml:space="preserve"> „R E K T O R“.</w:t>
      </w:r>
    </w:p>
    <w:p w14:paraId="5FCFFC8A" w14:textId="77777777" w:rsidR="004606B9" w:rsidRPr="000D6CD6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2.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>Za prodekana odluku donosi dekan članice, a za rektora i prorektore dekan članice na kojoj rektor, odnosno prorektor izvodi nastavu.</w:t>
      </w:r>
    </w:p>
    <w:p w14:paraId="491821AF" w14:textId="77777777" w:rsidR="004606B9" w:rsidRPr="000D6CD6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3.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 xml:space="preserve">U tabeli iz člana 2. ove odluke umjesto godišnje optimalne nastavne norme navodi se gornji prag (40%, 50%, odnosno 60% norme), a </w:t>
      </w:r>
      <w:proofErr w:type="spellStart"/>
      <w:r w:rsidRPr="000D6CD6">
        <w:rPr>
          <w:rFonts w:cs="Times New Roman"/>
          <w:i/>
          <w:color w:val="000000"/>
          <w:sz w:val="20"/>
          <w:szCs w:val="20"/>
          <w:lang w:val="bs-Latn-BA"/>
        </w:rPr>
        <w:t>Kdp</w:t>
      </w:r>
      <w:proofErr w:type="spellEnd"/>
      <w:r w:rsidRPr="000D6CD6">
        <w:rPr>
          <w:rFonts w:cs="Times New Roman"/>
          <w:i/>
          <w:color w:val="000000"/>
          <w:sz w:val="20"/>
          <w:szCs w:val="20"/>
          <w:lang w:val="bs-Latn-BA"/>
        </w:rPr>
        <w:t xml:space="preserve"> se </w:t>
      </w:r>
      <w:proofErr w:type="spellStart"/>
      <w:r w:rsidRPr="000D6CD6">
        <w:rPr>
          <w:rFonts w:cs="Times New Roman"/>
          <w:i/>
          <w:color w:val="000000"/>
          <w:sz w:val="20"/>
          <w:szCs w:val="20"/>
          <w:lang w:val="bs-Latn-BA"/>
        </w:rPr>
        <w:t>obračunava</w:t>
      </w:r>
      <w:proofErr w:type="spellEnd"/>
      <w:r w:rsidRPr="000D6CD6">
        <w:rPr>
          <w:rFonts w:cs="Times New Roman"/>
          <w:i/>
          <w:color w:val="000000"/>
          <w:sz w:val="20"/>
          <w:szCs w:val="20"/>
          <w:lang w:val="bs-Latn-BA"/>
        </w:rPr>
        <w:t xml:space="preserve"> samo za sate izvedene preko tog praga (član 11. stav (2) Instrukcije).</w:t>
      </w:r>
    </w:p>
    <w:p w14:paraId="3DD11176" w14:textId="77777777" w:rsidR="004606B9" w:rsidRPr="000D6CD6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4.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 xml:space="preserve">Licima na rukovodnim funkcijama sa umanjenom nastavnom normom </w:t>
      </w:r>
      <w:proofErr w:type="spellStart"/>
      <w:r w:rsidRPr="000D6CD6">
        <w:rPr>
          <w:rFonts w:cs="Times New Roman"/>
          <w:i/>
          <w:color w:val="000000"/>
          <w:sz w:val="20"/>
          <w:szCs w:val="20"/>
          <w:lang w:val="bs-Latn-BA"/>
        </w:rPr>
        <w:t>Ke</w:t>
      </w:r>
      <w:proofErr w:type="spellEnd"/>
      <w:r w:rsidRPr="000D6CD6">
        <w:rPr>
          <w:rFonts w:cs="Times New Roman"/>
          <w:i/>
          <w:color w:val="000000"/>
          <w:sz w:val="20"/>
          <w:szCs w:val="20"/>
          <w:lang w:val="bs-Latn-BA"/>
        </w:rPr>
        <w:t xml:space="preserve"> se ne utvrđuje (u koloni </w:t>
      </w:r>
      <w:proofErr w:type="spellStart"/>
      <w:r w:rsidRPr="000D6CD6">
        <w:rPr>
          <w:rFonts w:cs="Times New Roman"/>
          <w:i/>
          <w:color w:val="000000"/>
          <w:sz w:val="20"/>
          <w:szCs w:val="20"/>
          <w:lang w:val="bs-Latn-BA"/>
        </w:rPr>
        <w:t>Ke</w:t>
      </w:r>
      <w:proofErr w:type="spellEnd"/>
      <w:r w:rsidRPr="000D6CD6">
        <w:rPr>
          <w:rFonts w:cs="Times New Roman"/>
          <w:i/>
          <w:color w:val="000000"/>
          <w:sz w:val="20"/>
          <w:szCs w:val="20"/>
          <w:lang w:val="bs-Latn-BA"/>
        </w:rPr>
        <w:t xml:space="preserve"> upisuje se „–“), u skladu sa članom 11. stav (3) Instrukcije.</w:t>
      </w:r>
    </w:p>
    <w:p w14:paraId="1897C25F" w14:textId="77777777" w:rsidR="004606B9" w:rsidRPr="00E1707D" w:rsidRDefault="00000000" w:rsidP="000D6CD6">
      <w:pPr>
        <w:tabs>
          <w:tab w:val="left" w:pos="340"/>
        </w:tabs>
        <w:spacing w:after="0"/>
        <w:ind w:left="340" w:hanging="340"/>
        <w:jc w:val="both"/>
        <w:rPr>
          <w:sz w:val="22"/>
          <w:lang w:val="bs-Latn-BA"/>
        </w:rPr>
      </w:pPr>
      <w:r w:rsidRPr="000D6CD6">
        <w:rPr>
          <w:rFonts w:cs="Times New Roman"/>
          <w:color w:val="000000"/>
          <w:sz w:val="20"/>
          <w:szCs w:val="20"/>
          <w:lang w:val="bs-Latn-BA"/>
        </w:rPr>
        <w:t>5.</w:t>
      </w:r>
      <w:r w:rsidRPr="000D6CD6">
        <w:rPr>
          <w:rFonts w:cs="Times New Roman"/>
          <w:color w:val="000000"/>
          <w:sz w:val="20"/>
          <w:szCs w:val="20"/>
          <w:lang w:val="bs-Latn-BA"/>
        </w:rPr>
        <w:tab/>
      </w:r>
      <w:r w:rsidRPr="000D6CD6">
        <w:rPr>
          <w:rFonts w:cs="Times New Roman"/>
          <w:i/>
          <w:color w:val="000000"/>
          <w:sz w:val="20"/>
          <w:szCs w:val="20"/>
          <w:lang w:val="bs-Latn-BA"/>
        </w:rPr>
        <w:t>Niko ne može donijeti odluku kojom se utvrđuje njegov vlastiti koeficijent (član 11. stav (6) Instrukcije).</w:t>
      </w:r>
    </w:p>
    <w:sectPr w:rsidR="004606B9" w:rsidRPr="00E1707D" w:rsidSect="00034616">
      <w:headerReference w:type="default" r:id="rId8"/>
      <w:footerReference w:type="default" r:id="rId9"/>
      <w:pgSz w:w="11906" w:h="16838"/>
      <w:pgMar w:top="1134" w:right="130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FECE" w14:textId="77777777" w:rsidR="009A733C" w:rsidRDefault="009A733C">
      <w:pPr>
        <w:spacing w:after="0" w:line="240" w:lineRule="auto"/>
      </w:pPr>
      <w:r>
        <w:separator/>
      </w:r>
    </w:p>
  </w:endnote>
  <w:endnote w:type="continuationSeparator" w:id="0">
    <w:p w14:paraId="118946CB" w14:textId="77777777" w:rsidR="009A733C" w:rsidRDefault="009A7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E29B" w14:textId="77777777" w:rsidR="004606B9" w:rsidRDefault="00000000">
    <w:pPr>
      <w:pStyle w:val="Footer"/>
      <w:jc w:val="center"/>
    </w:pPr>
    <w:proofErr w:type="spellStart"/>
    <w:r>
      <w:rPr>
        <w:rFonts w:cs="Times New Roman"/>
        <w:color w:val="000000"/>
        <w:sz w:val="18"/>
      </w:rPr>
      <w:t>Stranica</w:t>
    </w:r>
    <w:proofErr w:type="spellEnd"/>
    <w:r>
      <w:rPr>
        <w:rFonts w:cs="Times New Roman"/>
        <w:color w:val="000000"/>
        <w:sz w:val="18"/>
      </w:rPr>
      <w:t xml:space="preserve">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PAGE</w:instrText>
    </w:r>
    <w:r>
      <w:rPr>
        <w:rFonts w:cs="Times New Roman"/>
        <w:color w:val="000000"/>
        <w:sz w:val="18"/>
      </w:rPr>
      <w:fldChar w:fldCharType="separate"/>
    </w:r>
    <w:r w:rsidR="003C091E">
      <w:rPr>
        <w:rFonts w:cs="Times New Roman"/>
        <w:noProof/>
        <w:color w:val="000000"/>
        <w:sz w:val="18"/>
      </w:rPr>
      <w:t>1</w:t>
    </w:r>
    <w:r>
      <w:rPr>
        <w:rFonts w:cs="Times New Roman"/>
        <w:color w:val="000000"/>
        <w:sz w:val="18"/>
      </w:rPr>
      <w:fldChar w:fldCharType="end"/>
    </w:r>
    <w:r>
      <w:rPr>
        <w:rFonts w:cs="Times New Roman"/>
        <w:color w:val="000000"/>
        <w:sz w:val="18"/>
      </w:rPr>
      <w:t xml:space="preserve"> od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NUMPAGES</w:instrText>
    </w:r>
    <w:r>
      <w:rPr>
        <w:rFonts w:cs="Times New Roman"/>
        <w:color w:val="000000"/>
        <w:sz w:val="18"/>
      </w:rPr>
      <w:fldChar w:fldCharType="separate"/>
    </w:r>
    <w:r w:rsidR="003C091E">
      <w:rPr>
        <w:rFonts w:cs="Times New Roman"/>
        <w:noProof/>
        <w:color w:val="000000"/>
        <w:sz w:val="18"/>
      </w:rPr>
      <w:t>2</w:t>
    </w:r>
    <w:r>
      <w:rPr>
        <w:rFonts w:cs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E7FAD" w14:textId="77777777" w:rsidR="009A733C" w:rsidRDefault="009A733C">
      <w:pPr>
        <w:spacing w:after="0" w:line="240" w:lineRule="auto"/>
      </w:pPr>
      <w:r>
        <w:separator/>
      </w:r>
    </w:p>
  </w:footnote>
  <w:footnote w:type="continuationSeparator" w:id="0">
    <w:p w14:paraId="739187C0" w14:textId="77777777" w:rsidR="009A733C" w:rsidRDefault="009A7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631E" w14:textId="77777777" w:rsidR="004606B9" w:rsidRDefault="00000000">
    <w:pPr>
      <w:pStyle w:val="Header"/>
      <w:jc w:val="right"/>
    </w:pPr>
    <w:proofErr w:type="spellStart"/>
    <w:r>
      <w:rPr>
        <w:rFonts w:cs="Times New Roman"/>
        <w:i/>
        <w:color w:val="000000"/>
        <w:sz w:val="18"/>
      </w:rPr>
      <w:t>Prilog</w:t>
    </w:r>
    <w:proofErr w:type="spellEnd"/>
    <w:r>
      <w:rPr>
        <w:rFonts w:cs="Times New Roman"/>
        <w:i/>
        <w:color w:val="000000"/>
        <w:sz w:val="18"/>
      </w:rPr>
      <w:t xml:space="preserve"> 2 </w:t>
    </w:r>
    <w:proofErr w:type="spellStart"/>
    <w:r>
      <w:rPr>
        <w:rFonts w:cs="Times New Roman"/>
        <w:i/>
        <w:color w:val="000000"/>
        <w:sz w:val="18"/>
      </w:rPr>
      <w:t>uz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Instrukciju</w:t>
    </w:r>
    <w:proofErr w:type="spellEnd"/>
    <w:r>
      <w:rPr>
        <w:rFonts w:cs="Times New Roman"/>
        <w:i/>
        <w:color w:val="000000"/>
        <w:sz w:val="18"/>
      </w:rPr>
      <w:t xml:space="preserve"> o </w:t>
    </w:r>
    <w:proofErr w:type="spellStart"/>
    <w:r>
      <w:rPr>
        <w:rFonts w:cs="Times New Roman"/>
        <w:i/>
        <w:color w:val="000000"/>
        <w:sz w:val="18"/>
      </w:rPr>
      <w:t>utvrđivanju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ukupnog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koeficijenta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plaće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CF34BB0"/>
    <w:multiLevelType w:val="hybridMultilevel"/>
    <w:tmpl w:val="CEAAD462"/>
    <w:lvl w:ilvl="0" w:tplc="529C7F62">
      <w:start w:val="1"/>
      <w:numFmt w:val="bullet"/>
      <w:lvlText w:val="-"/>
      <w:lvlJc w:val="left"/>
      <w:pPr>
        <w:ind w:left="540" w:hanging="360"/>
      </w:pPr>
      <w:rPr>
        <w:rFonts w:ascii="Cambria" w:hAnsi="Cambri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06118531">
    <w:abstractNumId w:val="8"/>
  </w:num>
  <w:num w:numId="2" w16cid:durableId="540283840">
    <w:abstractNumId w:val="6"/>
  </w:num>
  <w:num w:numId="3" w16cid:durableId="1615594902">
    <w:abstractNumId w:val="5"/>
  </w:num>
  <w:num w:numId="4" w16cid:durableId="2123837315">
    <w:abstractNumId w:val="4"/>
  </w:num>
  <w:num w:numId="5" w16cid:durableId="1160316001">
    <w:abstractNumId w:val="7"/>
  </w:num>
  <w:num w:numId="6" w16cid:durableId="244000738">
    <w:abstractNumId w:val="3"/>
  </w:num>
  <w:num w:numId="7" w16cid:durableId="1478302552">
    <w:abstractNumId w:val="2"/>
  </w:num>
  <w:num w:numId="8" w16cid:durableId="2108229860">
    <w:abstractNumId w:val="1"/>
  </w:num>
  <w:num w:numId="9" w16cid:durableId="1435393493">
    <w:abstractNumId w:val="0"/>
  </w:num>
  <w:num w:numId="10" w16cid:durableId="222484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CD6"/>
    <w:rsid w:val="0015074B"/>
    <w:rsid w:val="00197E99"/>
    <w:rsid w:val="00246787"/>
    <w:rsid w:val="0029639D"/>
    <w:rsid w:val="00322FE0"/>
    <w:rsid w:val="00326F90"/>
    <w:rsid w:val="003C091E"/>
    <w:rsid w:val="004606B9"/>
    <w:rsid w:val="009A733C"/>
    <w:rsid w:val="00A7425A"/>
    <w:rsid w:val="00AA1D8D"/>
    <w:rsid w:val="00B47730"/>
    <w:rsid w:val="00CB0664"/>
    <w:rsid w:val="00E1707D"/>
    <w:rsid w:val="00E35F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D549CF"/>
  <w14:defaultImageDpi w14:val="300"/>
  <w15:docId w15:val="{FFB34277-DA64-44DF-9CB9-F300078F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Prilog 2 – Odluka o utvrđivanju ukupnog koeficijenta plaće</vt:lpstr>
    </vt:vector>
  </TitlesOfParts>
  <Manager/>
  <Company/>
  <LinksUpToDate>false</LinksUpToDate>
  <CharactersWithSpaces>6402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2 – Odluka o utvrđivanju ukupnog koeficijenta plaće</dc:title>
  <dc:subject/>
  <dc:creator>python-docx</dc:creator>
  <cp:keywords/>
  <dc:description>generated by python-docx</dc:description>
  <cp:lastModifiedBy>Berina Smajlović-Doljančić</cp:lastModifiedBy>
  <cp:revision>3</cp:revision>
  <dcterms:created xsi:type="dcterms:W3CDTF">2026-10-21T11:14:00Z</dcterms:created>
  <dcterms:modified xsi:type="dcterms:W3CDTF">2026-10-22T08:34:00Z</dcterms:modified>
  <cp:category/>
</cp:coreProperties>
</file>