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632" w:rsidRDefault="00696632" w:rsidP="00811B9D">
      <w:pPr>
        <w:jc w:val="both"/>
        <w:rPr>
          <w:lang w:val="bs-Latn-BA"/>
        </w:rPr>
      </w:pPr>
    </w:p>
    <w:p w:rsidR="00811B9D" w:rsidRDefault="00625A2A" w:rsidP="00811B9D">
      <w:pPr>
        <w:jc w:val="both"/>
        <w:rPr>
          <w:lang w:val="hr-HR"/>
        </w:rPr>
      </w:pPr>
      <w:r>
        <w:rPr>
          <w:lang w:val="bs-Latn-BA"/>
        </w:rPr>
        <w:t>Na osnovu člana 121</w:t>
      </w:r>
      <w:r w:rsidR="005A1088" w:rsidRPr="00686506">
        <w:rPr>
          <w:lang w:val="bs-Latn-BA"/>
        </w:rPr>
        <w:t>.</w:t>
      </w:r>
      <w:r>
        <w:rPr>
          <w:lang w:val="bs-Latn-BA"/>
        </w:rPr>
        <w:t xml:space="preserve"> </w:t>
      </w:r>
      <w:r w:rsidR="005A1088" w:rsidRPr="00686506">
        <w:rPr>
          <w:lang w:val="bs-Latn-BA"/>
        </w:rPr>
        <w:t>Zakona o visokom obrazovanju (,,Službene nov</w:t>
      </w:r>
      <w:r>
        <w:rPr>
          <w:lang w:val="bs-Latn-BA"/>
        </w:rPr>
        <w:t>ine Kantona Sarajevo’’, broj: 36/22), članova</w:t>
      </w:r>
      <w:r w:rsidR="005A1088" w:rsidRPr="00686506">
        <w:rPr>
          <w:lang w:val="bs-Latn-BA"/>
        </w:rPr>
        <w:t xml:space="preserve"> </w:t>
      </w:r>
      <w:r>
        <w:rPr>
          <w:lang w:val="bs-Latn-BA"/>
        </w:rPr>
        <w:t>233</w:t>
      </w:r>
      <w:r w:rsidR="005A1088">
        <w:rPr>
          <w:lang w:val="bs-Latn-BA"/>
        </w:rPr>
        <w:t>.</w:t>
      </w:r>
      <w:r>
        <w:rPr>
          <w:lang w:val="bs-Latn-BA"/>
        </w:rPr>
        <w:t xml:space="preserve"> i 234.</w:t>
      </w:r>
      <w:r w:rsidR="005A1088">
        <w:rPr>
          <w:rFonts w:eastAsia="Calibri"/>
          <w:lang w:val="bs-Latn-BA"/>
        </w:rPr>
        <w:t xml:space="preserve"> </w:t>
      </w:r>
      <w:r w:rsidR="005A1088" w:rsidRPr="00686506">
        <w:rPr>
          <w:rFonts w:eastAsia="Calibri"/>
          <w:lang w:val="bs-Latn-BA"/>
        </w:rPr>
        <w:t>Statuta Univerziteta u Sarajevu</w:t>
      </w:r>
      <w:r w:rsidR="005A1088">
        <w:rPr>
          <w:rFonts w:eastAsia="Calibri"/>
          <w:lang w:val="bs-Latn-BA"/>
        </w:rPr>
        <w:t xml:space="preserve"> (broj: </w:t>
      </w:r>
      <w:r>
        <w:rPr>
          <w:lang w:val="bs-Latn-BA"/>
        </w:rPr>
        <w:t>01-14-35-1/23</w:t>
      </w:r>
      <w:r w:rsidR="005A1088">
        <w:rPr>
          <w:rFonts w:eastAsia="Calibri"/>
          <w:lang w:val="bs-Latn-BA"/>
        </w:rPr>
        <w:t>)</w:t>
      </w:r>
      <w:r w:rsidR="005A1088" w:rsidRPr="004E66F8">
        <w:rPr>
          <w:lang w:val="bs-Latn-BA"/>
        </w:rPr>
        <w:t xml:space="preserve"> i </w:t>
      </w:r>
      <w:r w:rsidR="001E7E2F" w:rsidRPr="004E66F8">
        <w:rPr>
          <w:lang w:val="bs-Latn-BA"/>
        </w:rPr>
        <w:t xml:space="preserve">Dinamičkog </w:t>
      </w:r>
      <w:r w:rsidR="001E7E2F">
        <w:t>plana potreba za raspisivanje konkursa za izbor u zvanje u akademskoj 2025/2026. godini na Fakultetu za upravu u Sarajevu – pridruženoj članici Univerziteta u Sarajevu (usvojenog Odlukom Vijeća FU broj: 324-2/25 od 01.07.2025. godine)</w:t>
      </w:r>
      <w:r w:rsidR="001E7E2F" w:rsidRPr="004E66F8">
        <w:rPr>
          <w:lang w:val="bs-Latn-BA"/>
        </w:rPr>
        <w:t>, na koji</w:t>
      </w:r>
      <w:r w:rsidR="001E7E2F">
        <w:rPr>
          <w:lang w:val="bs-Latn-BA"/>
        </w:rPr>
        <w:t xml:space="preserve"> je saglasnost dao Senat Univerziteta u Sarajevu Odlukom broj: 01-9-42/25 od 16.07.2025. godine</w:t>
      </w:r>
      <w:r w:rsidR="001E7E2F" w:rsidRPr="004E66F8">
        <w:rPr>
          <w:lang w:val="bs-Latn-BA"/>
        </w:rPr>
        <w:t xml:space="preserve">, </w:t>
      </w:r>
      <w:r w:rsidR="001E7E2F">
        <w:rPr>
          <w:lang w:val="bs-Latn-BA"/>
        </w:rPr>
        <w:t>kao i Upravni odbor Univerziteta u Sarajevu Mišljenjem broj: 02-23-14/25 od 16.09.2025. godine</w:t>
      </w:r>
      <w:r w:rsidR="00F51A4F">
        <w:rPr>
          <w:lang w:val="bs-Latn-BA"/>
        </w:rPr>
        <w:t>,</w:t>
      </w:r>
      <w:r w:rsidR="00FE6BFC">
        <w:rPr>
          <w:lang w:val="bs-Latn-BA"/>
        </w:rPr>
        <w:t xml:space="preserve"> kao</w:t>
      </w:r>
      <w:r w:rsidR="00B61417">
        <w:rPr>
          <w:lang w:val="hr-HR"/>
        </w:rPr>
        <w:t xml:space="preserve"> i Odluke</w:t>
      </w:r>
      <w:r w:rsidR="00B96479" w:rsidRPr="001D4A78">
        <w:rPr>
          <w:lang w:val="hr-HR"/>
        </w:rPr>
        <w:t xml:space="preserve"> </w:t>
      </w:r>
      <w:r w:rsidR="00D4326F">
        <w:rPr>
          <w:lang w:val="hr-HR"/>
        </w:rPr>
        <w:t>Vijeća Fakulteta za upravu u Sarajevu</w:t>
      </w:r>
      <w:r w:rsidR="00B96479" w:rsidRPr="001D4A78">
        <w:rPr>
          <w:lang w:val="hr-HR"/>
        </w:rPr>
        <w:t xml:space="preserve"> o</w:t>
      </w:r>
      <w:r w:rsidR="00C378BD">
        <w:rPr>
          <w:lang w:val="hr-HR"/>
        </w:rPr>
        <w:t xml:space="preserve"> utvrđivanju</w:t>
      </w:r>
      <w:r w:rsidR="00B96479" w:rsidRPr="001D4A78">
        <w:rPr>
          <w:lang w:val="hr-HR"/>
        </w:rPr>
        <w:t xml:space="preserve"> </w:t>
      </w:r>
      <w:r w:rsidR="00C378BD">
        <w:t>prijedloga za raspisivanje konkursa za izbor akademskog osoblja na Fakultetu za upr</w:t>
      </w:r>
      <w:r w:rsidR="001E7E2F">
        <w:t>avu u Sarajevu u akademskoj 2025/2026</w:t>
      </w:r>
      <w:r w:rsidR="00C378BD">
        <w:t>. godini</w:t>
      </w:r>
      <w:r w:rsidR="001E7E2F">
        <w:t xml:space="preserve"> broj: 690-12/25 od 10.11</w:t>
      </w:r>
      <w:r>
        <w:t>.2025</w:t>
      </w:r>
      <w:r w:rsidR="00B01456">
        <w:t>. godine</w:t>
      </w:r>
      <w:r w:rsidR="00811B9D">
        <w:rPr>
          <w:lang w:val="hr-HR"/>
        </w:rPr>
        <w:t xml:space="preserve">, </w:t>
      </w:r>
      <w:r w:rsidR="009A56D2">
        <w:rPr>
          <w:lang w:val="hr-HR"/>
        </w:rPr>
        <w:t>te saglas</w:t>
      </w:r>
      <w:r w:rsidR="00B61417">
        <w:rPr>
          <w:lang w:val="hr-HR"/>
        </w:rPr>
        <w:t>nosti Senata</w:t>
      </w:r>
      <w:r w:rsidR="005A1088">
        <w:rPr>
          <w:lang w:val="hr-HR"/>
        </w:rPr>
        <w:t xml:space="preserve"> Univerziteta u Sarajevu na raspisivanje istog</w:t>
      </w:r>
      <w:r w:rsidR="00B61417">
        <w:rPr>
          <w:lang w:val="hr-HR"/>
        </w:rPr>
        <w:t xml:space="preserve"> broj: </w:t>
      </w:r>
      <w:r w:rsidR="009B7D25">
        <w:rPr>
          <w:lang w:val="hr-HR"/>
        </w:rPr>
        <w:t>01-14-7/25</w:t>
      </w:r>
      <w:r w:rsidR="00945CC3">
        <w:rPr>
          <w:lang w:val="hr-HR"/>
        </w:rPr>
        <w:t xml:space="preserve"> od 26.11.2025. godine</w:t>
      </w:r>
      <w:r w:rsidR="009A56D2">
        <w:rPr>
          <w:lang w:val="hr-HR"/>
        </w:rPr>
        <w:t xml:space="preserve">, </w:t>
      </w:r>
      <w:r w:rsidR="00811B9D">
        <w:rPr>
          <w:lang w:val="hr-HR"/>
        </w:rPr>
        <w:t>Fakultet za upravu</w:t>
      </w:r>
      <w:r w:rsidR="0019722A">
        <w:rPr>
          <w:lang w:val="hr-HR"/>
        </w:rPr>
        <w:t xml:space="preserve"> </w:t>
      </w:r>
      <w:r w:rsidR="00487E2F">
        <w:rPr>
          <w:lang w:val="hr-HR"/>
        </w:rPr>
        <w:t>u Sarajevu</w:t>
      </w:r>
      <w:r w:rsidR="001F3B6D">
        <w:rPr>
          <w:lang w:val="hr-HR"/>
        </w:rPr>
        <w:t xml:space="preserve"> – pridružena članica Univerziteta u Sarajevu </w:t>
      </w:r>
      <w:r w:rsidR="0056235E">
        <w:rPr>
          <w:lang w:val="hr-HR"/>
        </w:rPr>
        <w:t>raspisuje:</w:t>
      </w:r>
    </w:p>
    <w:p w:rsidR="008F0AE4" w:rsidRDefault="008F0AE4" w:rsidP="00811B9D">
      <w:pPr>
        <w:jc w:val="both"/>
        <w:rPr>
          <w:lang w:val="hr-HR"/>
        </w:rPr>
      </w:pPr>
    </w:p>
    <w:p w:rsidR="00C378BD" w:rsidRPr="00C02A19" w:rsidRDefault="00C378BD" w:rsidP="00811B9D">
      <w:pPr>
        <w:jc w:val="both"/>
        <w:rPr>
          <w:lang w:val="hr-HR"/>
        </w:rPr>
      </w:pPr>
    </w:p>
    <w:p w:rsidR="00B96479" w:rsidRPr="00BD51C0" w:rsidRDefault="00B96479" w:rsidP="00B96479">
      <w:pPr>
        <w:ind w:left="284" w:right="388"/>
        <w:jc w:val="center"/>
        <w:rPr>
          <w:b/>
          <w:bCs/>
          <w:color w:val="000000"/>
          <w:lang w:val="hr-HR"/>
        </w:rPr>
      </w:pPr>
      <w:r w:rsidRPr="00BD51C0">
        <w:rPr>
          <w:b/>
          <w:bCs/>
          <w:color w:val="000000"/>
          <w:lang w:val="hr-HR"/>
        </w:rPr>
        <w:t>K O N K U R S</w:t>
      </w:r>
    </w:p>
    <w:p w:rsidR="00B96479" w:rsidRDefault="00B96479" w:rsidP="00B96479">
      <w:pPr>
        <w:ind w:left="284" w:right="388"/>
        <w:jc w:val="center"/>
        <w:rPr>
          <w:b/>
          <w:bCs/>
          <w:color w:val="000000"/>
          <w:lang w:val="hr-HR"/>
        </w:rPr>
      </w:pPr>
      <w:r w:rsidRPr="00BD51C0">
        <w:rPr>
          <w:b/>
          <w:bCs/>
          <w:color w:val="000000"/>
          <w:lang w:val="hr-HR"/>
        </w:rPr>
        <w:t xml:space="preserve"> za izbor </w:t>
      </w:r>
      <w:r w:rsidR="0019722A">
        <w:rPr>
          <w:b/>
          <w:bCs/>
          <w:color w:val="000000"/>
          <w:lang w:val="hr-HR"/>
        </w:rPr>
        <w:t>u akademska zvanja</w:t>
      </w:r>
    </w:p>
    <w:p w:rsidR="00696632" w:rsidRDefault="00696632" w:rsidP="00B96479">
      <w:pPr>
        <w:ind w:left="284" w:right="388"/>
        <w:jc w:val="center"/>
        <w:rPr>
          <w:b/>
          <w:bCs/>
          <w:color w:val="000000"/>
          <w:lang w:val="hr-HR"/>
        </w:rPr>
      </w:pPr>
    </w:p>
    <w:p w:rsidR="008F0AE4" w:rsidRPr="00BD51C0" w:rsidRDefault="008F0AE4" w:rsidP="00B96479">
      <w:pPr>
        <w:ind w:left="284" w:right="388"/>
        <w:jc w:val="center"/>
        <w:rPr>
          <w:b/>
          <w:bCs/>
          <w:color w:val="000000"/>
          <w:lang w:val="hr-HR"/>
        </w:rPr>
      </w:pPr>
    </w:p>
    <w:p w:rsidR="00B96479" w:rsidRPr="00BD51C0" w:rsidRDefault="00B96479" w:rsidP="00B96479">
      <w:pPr>
        <w:ind w:left="284" w:right="388"/>
        <w:jc w:val="center"/>
        <w:rPr>
          <w:b/>
          <w:bCs/>
          <w:color w:val="000000"/>
          <w:lang w:val="hr-HR"/>
        </w:rPr>
      </w:pPr>
    </w:p>
    <w:p w:rsidR="00696632" w:rsidRPr="00AD4F10" w:rsidRDefault="00625A2A" w:rsidP="00AD4F10">
      <w:pPr>
        <w:pStyle w:val="ListParagraph"/>
        <w:numPr>
          <w:ilvl w:val="0"/>
          <w:numId w:val="23"/>
        </w:numPr>
        <w:spacing w:line="276" w:lineRule="auto"/>
        <w:jc w:val="both"/>
        <w:rPr>
          <w:lang w:val="bs-Latn-BA"/>
        </w:rPr>
      </w:pPr>
      <w:r>
        <w:rPr>
          <w:lang w:val="bs-Latn-BA"/>
        </w:rPr>
        <w:t>jedan-a (1) kandidat-</w:t>
      </w:r>
      <w:r w:rsidR="00364CBE" w:rsidRPr="00364CBE">
        <w:rPr>
          <w:lang w:val="bs-Latn-BA"/>
        </w:rPr>
        <w:t xml:space="preserve">kinja </w:t>
      </w:r>
      <w:r w:rsidR="00364CBE" w:rsidRPr="004E66F8">
        <w:t xml:space="preserve">za izbor u zvanje </w:t>
      </w:r>
      <w:r>
        <w:rPr>
          <w:i/>
        </w:rPr>
        <w:t>docenta-ice</w:t>
      </w:r>
      <w:r w:rsidR="00364CBE" w:rsidRPr="00364CBE">
        <w:rPr>
          <w:lang w:val="bs-Latn-BA"/>
        </w:rPr>
        <w:t xml:space="preserve"> na naučnu oblast </w:t>
      </w:r>
      <w:r w:rsidR="00364CBE" w:rsidRPr="00364CBE">
        <w:rPr>
          <w:i/>
          <w:lang w:val="bs-Latn-BA"/>
        </w:rPr>
        <w:t>,,</w:t>
      </w:r>
      <w:r w:rsidR="001E7E2F">
        <w:rPr>
          <w:i/>
          <w:lang w:val="bs-Latn-BA"/>
        </w:rPr>
        <w:t>Upravno</w:t>
      </w:r>
      <w:r w:rsidR="00364CBE" w:rsidRPr="00364CBE">
        <w:rPr>
          <w:i/>
          <w:lang w:val="bs-Latn-BA"/>
        </w:rPr>
        <w:t>-pravna’’</w:t>
      </w:r>
      <w:r w:rsidR="00364CBE" w:rsidRPr="00364CBE">
        <w:rPr>
          <w:lang w:val="bs-Latn-BA"/>
        </w:rPr>
        <w:t xml:space="preserve"> na Fakultetu za upravu u Sarajevu</w:t>
      </w:r>
      <w:r w:rsidR="005A1088">
        <w:rPr>
          <w:lang w:val="bs-Latn-BA"/>
        </w:rPr>
        <w:t xml:space="preserve"> </w:t>
      </w:r>
      <w:r w:rsidR="00364CBE" w:rsidRPr="00364CBE">
        <w:rPr>
          <w:lang w:val="bs-Latn-BA"/>
        </w:rPr>
        <w:t>-</w:t>
      </w:r>
      <w:r w:rsidR="005A1088">
        <w:rPr>
          <w:lang w:val="bs-Latn-BA"/>
        </w:rPr>
        <w:t xml:space="preserve"> </w:t>
      </w:r>
      <w:r w:rsidR="00364CBE" w:rsidRPr="00364CBE">
        <w:rPr>
          <w:lang w:val="bs-Latn-BA"/>
        </w:rPr>
        <w:t>pridruženoj članici Univerziteta u Sarajevu</w:t>
      </w:r>
      <w:r w:rsidR="00AD4F10">
        <w:rPr>
          <w:lang w:val="bs-Latn-BA"/>
        </w:rPr>
        <w:t>, u skladu sa</w:t>
      </w:r>
      <w:r w:rsidR="005456B6">
        <w:rPr>
          <w:lang w:val="bs-Latn-BA"/>
        </w:rPr>
        <w:t xml:space="preserve"> odred</w:t>
      </w:r>
      <w:r w:rsidR="001E7E2F">
        <w:rPr>
          <w:lang w:val="bs-Latn-BA"/>
        </w:rPr>
        <w:t>bama člana 111. stav (2) tačka c</w:t>
      </w:r>
      <w:r w:rsidR="005456B6">
        <w:rPr>
          <w:lang w:val="bs-Latn-BA"/>
        </w:rPr>
        <w:t>)</w:t>
      </w:r>
      <w:r w:rsidR="001E7E2F">
        <w:rPr>
          <w:lang w:val="bs-Latn-BA"/>
        </w:rPr>
        <w:t xml:space="preserve"> </w:t>
      </w:r>
      <w:r w:rsidR="001E7E2F" w:rsidRPr="00686506">
        <w:rPr>
          <w:lang w:val="bs-Latn-BA"/>
        </w:rPr>
        <w:t>Zakona o visokom obrazovanju (,,Službene nov</w:t>
      </w:r>
      <w:r w:rsidR="001E7E2F">
        <w:rPr>
          <w:lang w:val="bs-Latn-BA"/>
        </w:rPr>
        <w:t>ine Kantona Sarajevo’’, broj: 36/22)</w:t>
      </w:r>
      <w:r w:rsidR="005456B6">
        <w:rPr>
          <w:lang w:val="bs-Latn-BA"/>
        </w:rPr>
        <w:t xml:space="preserve"> i člana</w:t>
      </w:r>
      <w:r w:rsidR="00AD4F10">
        <w:rPr>
          <w:lang w:val="bs-Latn-BA"/>
        </w:rPr>
        <w:t xml:space="preserve"> 221. stav (2) </w:t>
      </w:r>
      <w:r w:rsidR="00AD4F10" w:rsidRPr="00686506">
        <w:rPr>
          <w:rFonts w:eastAsia="Calibri"/>
          <w:lang w:val="bs-Latn-BA"/>
        </w:rPr>
        <w:t>Statuta Univerziteta u Sarajevu</w:t>
      </w:r>
      <w:r w:rsidR="00AD4F10">
        <w:rPr>
          <w:rFonts w:eastAsia="Calibri"/>
          <w:lang w:val="bs-Latn-BA"/>
        </w:rPr>
        <w:t xml:space="preserve"> (broj: </w:t>
      </w:r>
      <w:r w:rsidR="00AD4F10">
        <w:rPr>
          <w:lang w:val="bs-Latn-BA"/>
        </w:rPr>
        <w:t>01-14-35-1/23</w:t>
      </w:r>
      <w:r w:rsidR="00AD4F10">
        <w:rPr>
          <w:rFonts w:eastAsia="Calibri"/>
          <w:lang w:val="bs-Latn-BA"/>
        </w:rPr>
        <w:t>)</w:t>
      </w:r>
      <w:r w:rsidR="00AD4F10">
        <w:rPr>
          <w:lang w:val="bs-Latn-BA"/>
        </w:rPr>
        <w:t>.</w:t>
      </w:r>
    </w:p>
    <w:p w:rsidR="00AD4F10" w:rsidRDefault="00AD4F10" w:rsidP="00F51A4F">
      <w:pPr>
        <w:spacing w:line="276" w:lineRule="auto"/>
        <w:ind w:right="388"/>
        <w:jc w:val="both"/>
        <w:rPr>
          <w:b/>
          <w:lang w:val="bs-Latn-BA"/>
        </w:rPr>
      </w:pPr>
    </w:p>
    <w:p w:rsidR="00F51A4F" w:rsidRDefault="008F0AE4" w:rsidP="00F51A4F">
      <w:pPr>
        <w:spacing w:line="276" w:lineRule="auto"/>
        <w:ind w:right="388"/>
        <w:jc w:val="both"/>
        <w:rPr>
          <w:lang w:val="bs-Latn-BA"/>
        </w:rPr>
      </w:pPr>
      <w:r w:rsidRPr="0019722A">
        <w:rPr>
          <w:b/>
          <w:lang w:val="bs-Latn-BA"/>
        </w:rPr>
        <w:t>Uslovi</w:t>
      </w:r>
      <w:r w:rsidR="004A5E5B">
        <w:rPr>
          <w:b/>
          <w:lang w:val="bs-Latn-BA"/>
        </w:rPr>
        <w:t xml:space="preserve"> za izbor</w:t>
      </w:r>
      <w:r w:rsidRPr="0019722A">
        <w:rPr>
          <w:lang w:val="bs-Latn-BA"/>
        </w:rPr>
        <w:t xml:space="preserve">: </w:t>
      </w:r>
      <w:r w:rsidR="00F51A4F" w:rsidRPr="0019722A">
        <w:rPr>
          <w:lang w:val="bs-Latn-BA"/>
        </w:rPr>
        <w:t>Potrebno je da kandidat</w:t>
      </w:r>
      <w:r w:rsidR="00625A2A">
        <w:rPr>
          <w:lang w:val="bs-Latn-BA"/>
        </w:rPr>
        <w:t>i ispunjavaju uslove iz člana 112</w:t>
      </w:r>
      <w:r w:rsidR="00F51A4F" w:rsidRPr="0019722A">
        <w:rPr>
          <w:lang w:val="bs-Latn-BA"/>
        </w:rPr>
        <w:t>.</w:t>
      </w:r>
      <w:r w:rsidR="00625A2A">
        <w:rPr>
          <w:lang w:val="bs-Latn-BA"/>
        </w:rPr>
        <w:t xml:space="preserve"> stav (2)</w:t>
      </w:r>
      <w:r w:rsidR="005A1088">
        <w:rPr>
          <w:lang w:val="bs-Latn-BA"/>
        </w:rPr>
        <w:t xml:space="preserve"> tačka </w:t>
      </w:r>
      <w:r w:rsidR="00625A2A">
        <w:rPr>
          <w:lang w:val="bs-Latn-BA"/>
        </w:rPr>
        <w:t>d</w:t>
      </w:r>
      <w:r w:rsidR="005B1A4A">
        <w:rPr>
          <w:lang w:val="bs-Latn-BA"/>
        </w:rPr>
        <w:t>)</w:t>
      </w:r>
      <w:r w:rsidR="00625A2A">
        <w:rPr>
          <w:lang w:val="bs-Latn-BA"/>
        </w:rPr>
        <w:t xml:space="preserve"> i stav (3) </w:t>
      </w:r>
      <w:r w:rsidR="00F51A4F" w:rsidRPr="0019722A">
        <w:rPr>
          <w:lang w:val="bs-Latn-BA"/>
        </w:rPr>
        <w:t>Zakona o visokom obrazovanju Kantona Sarajevo („Službene no</w:t>
      </w:r>
      <w:r w:rsidR="00625A2A">
        <w:rPr>
          <w:lang w:val="bs-Latn-BA"/>
        </w:rPr>
        <w:t xml:space="preserve">vine Kantona Sarajevo”, broj  36/22) i </w:t>
      </w:r>
      <w:r w:rsidR="00AD4F10">
        <w:rPr>
          <w:lang w:val="bs-Latn-BA"/>
        </w:rPr>
        <w:t>člana 227</w:t>
      </w:r>
      <w:r w:rsidR="00F51A4F" w:rsidRPr="00BD51C0">
        <w:rPr>
          <w:lang w:val="bs-Latn-BA"/>
        </w:rPr>
        <w:t xml:space="preserve">. </w:t>
      </w:r>
      <w:r w:rsidR="00AD4F10">
        <w:rPr>
          <w:lang w:val="bs-Latn-BA"/>
        </w:rPr>
        <w:t xml:space="preserve">stav (2) </w:t>
      </w:r>
      <w:r w:rsidR="00F51A4F" w:rsidRPr="00BD51C0">
        <w:rPr>
          <w:lang w:val="bs-Latn-BA"/>
        </w:rPr>
        <w:t>Statuta Univerziteta u Sarajevu</w:t>
      </w:r>
      <w:r w:rsidR="00F51A4F">
        <w:rPr>
          <w:lang w:val="bs-Latn-BA"/>
        </w:rPr>
        <w:t xml:space="preserve"> (broj:</w:t>
      </w:r>
      <w:r w:rsidR="00625A2A" w:rsidRPr="00625A2A">
        <w:rPr>
          <w:lang w:val="bs-Latn-BA"/>
        </w:rPr>
        <w:t xml:space="preserve"> </w:t>
      </w:r>
      <w:r w:rsidR="00625A2A">
        <w:rPr>
          <w:lang w:val="bs-Latn-BA"/>
        </w:rPr>
        <w:t>01-14-35-1/23)</w:t>
      </w:r>
      <w:r w:rsidR="00F51A4F" w:rsidRPr="00BD51C0">
        <w:rPr>
          <w:lang w:val="bs-Latn-BA"/>
        </w:rPr>
        <w:t xml:space="preserve">. </w:t>
      </w:r>
    </w:p>
    <w:p w:rsidR="00627B41" w:rsidRDefault="00627B41" w:rsidP="00F51A4F">
      <w:pPr>
        <w:spacing w:line="276" w:lineRule="auto"/>
        <w:ind w:right="388"/>
        <w:jc w:val="both"/>
        <w:rPr>
          <w:lang w:val="bs-Latn-BA"/>
        </w:rPr>
      </w:pPr>
    </w:p>
    <w:p w:rsidR="00627B41" w:rsidRDefault="00627B41" w:rsidP="00627B41">
      <w:pPr>
        <w:spacing w:line="276" w:lineRule="auto"/>
        <w:jc w:val="both"/>
        <w:rPr>
          <w:lang w:val="bs-Latn-BA"/>
        </w:rPr>
      </w:pPr>
      <w:r w:rsidRPr="003D056F">
        <w:rPr>
          <w:lang w:val="bs-Latn-BA"/>
        </w:rPr>
        <w:t xml:space="preserve">Za izbor u akademsko zvanje u naučnom polju </w:t>
      </w:r>
      <w:r w:rsidRPr="00DB5230">
        <w:rPr>
          <w:lang w:val="bs-Latn-BA"/>
        </w:rPr>
        <w:t>uprava</w:t>
      </w:r>
      <w:r w:rsidRPr="003D056F">
        <w:rPr>
          <w:lang w:val="bs-Latn-BA"/>
        </w:rPr>
        <w:t xml:space="preserve"> moraju se ispuniti uvjeti predviđeni zakonom, statut</w:t>
      </w:r>
      <w:r>
        <w:rPr>
          <w:lang w:val="bs-Latn-BA"/>
        </w:rPr>
        <w:t>om, općim aktima Univerziteta i  Smjernicama za izbor u akademska zvanja na Fakultetu za upravu u Sarajevu – pridruženoj članici Univerziteta u Sarajevu:</w:t>
      </w:r>
    </w:p>
    <w:p w:rsidR="00627B41" w:rsidRDefault="00627B41" w:rsidP="00627B41">
      <w:pPr>
        <w:spacing w:line="276" w:lineRule="auto"/>
        <w:jc w:val="both"/>
        <w:rPr>
          <w:b/>
          <w:bCs/>
          <w:lang w:val="bs-Latn-BA"/>
        </w:rPr>
      </w:pPr>
    </w:p>
    <w:p w:rsidR="00627B41" w:rsidRDefault="00627B41" w:rsidP="00627B41">
      <w:pPr>
        <w:spacing w:line="276" w:lineRule="auto"/>
        <w:jc w:val="both"/>
        <w:rPr>
          <w:b/>
          <w:bCs/>
          <w:lang w:val="bs-Latn-BA"/>
        </w:rPr>
      </w:pPr>
      <w:r>
        <w:rPr>
          <w:lang w:val="bs-Latn-BA"/>
        </w:rPr>
        <w:t>1</w:t>
      </w:r>
      <w:r w:rsidRPr="003D056F">
        <w:rPr>
          <w:lang w:val="bs-Latn-BA"/>
        </w:rPr>
        <w:t xml:space="preserve">. Prilikom </w:t>
      </w:r>
      <w:r w:rsidRPr="003D056F">
        <w:rPr>
          <w:b/>
          <w:bCs/>
          <w:lang w:val="bs-Latn-BA"/>
        </w:rPr>
        <w:t xml:space="preserve">izbora u akademsko zvanje u području </w:t>
      </w:r>
      <w:r w:rsidRPr="00DB5230">
        <w:rPr>
          <w:b/>
          <w:bCs/>
          <w:lang w:val="bs-Latn-BA"/>
        </w:rPr>
        <w:t>uprave</w:t>
      </w:r>
      <w:r w:rsidRPr="003D056F">
        <w:rPr>
          <w:lang w:val="bs-Latn-BA"/>
        </w:rPr>
        <w:t xml:space="preserve"> neophodno je analizirati cjelokupan doprinos pojedinca/ke, a ne koristiti metriku kao surogat mjeru za kvalitet u procesu izbora. Fokus mora biti na sadržaju rada, a ne samo na metrici ili identitetu publikacije u kojoj je rad objavljen, vodeći računa o vrijednosti cjelokupnog naučnog i stručnog rada i njihovog uticaja na javne politike ili praksu u cjelini. </w:t>
      </w:r>
    </w:p>
    <w:p w:rsidR="00627B41" w:rsidRDefault="00627B41" w:rsidP="00627B41">
      <w:pPr>
        <w:spacing w:line="276" w:lineRule="auto"/>
        <w:jc w:val="both"/>
        <w:rPr>
          <w:b/>
          <w:bCs/>
          <w:lang w:val="bs-Latn-BA"/>
        </w:rPr>
      </w:pPr>
      <w:r>
        <w:rPr>
          <w:lang w:val="bs-Latn-BA"/>
        </w:rPr>
        <w:t>2</w:t>
      </w:r>
      <w:r w:rsidRPr="003D056F">
        <w:rPr>
          <w:lang w:val="bs-Latn-BA"/>
        </w:rPr>
        <w:t>.</w:t>
      </w:r>
      <w:r>
        <w:rPr>
          <w:lang w:val="bs-Latn-BA"/>
        </w:rPr>
        <w:t xml:space="preserve"> </w:t>
      </w:r>
      <w:r w:rsidRPr="003D056F">
        <w:rPr>
          <w:lang w:val="bs-Latn-BA"/>
        </w:rPr>
        <w:t xml:space="preserve">Adekvatno vrednovanje naučno-istraživačkog rada podrazumijeva složeni sistem procjene koji nije baziran na samo jednom indikatoru ili na uprošćenoj kombinaciji citatne analize i recenzije, nego na analizi većeg broja podataka koji će dati pravu sliku o naučnom radu pojedinca/ke i njegovom/njenom utjecaju na razvoj nauke. </w:t>
      </w:r>
      <w:r w:rsidRPr="003D056F">
        <w:rPr>
          <w:b/>
          <w:bCs/>
          <w:lang w:val="bs-Latn-BA"/>
        </w:rPr>
        <w:t xml:space="preserve">U naučnom polju </w:t>
      </w:r>
      <w:r w:rsidRPr="00DB5230">
        <w:rPr>
          <w:b/>
          <w:bCs/>
          <w:lang w:val="bs-Latn-BA"/>
        </w:rPr>
        <w:t>uprave</w:t>
      </w:r>
      <w:r w:rsidRPr="003D056F">
        <w:rPr>
          <w:b/>
          <w:bCs/>
          <w:lang w:val="bs-Latn-BA"/>
        </w:rPr>
        <w:t xml:space="preserve"> indikator gdje je nešto objavljeno ne može odgovoriti na pitanje šta je objavljeno, zašto je objavljeno i kakvog je kvaliteta, odnosno, kakvog je uticaja imalo na naučnu zajednicu u cjelini.</w:t>
      </w:r>
    </w:p>
    <w:p w:rsidR="00627B41" w:rsidRPr="005E6643" w:rsidRDefault="00627B41" w:rsidP="00627B41">
      <w:pPr>
        <w:spacing w:line="276" w:lineRule="auto"/>
        <w:jc w:val="both"/>
        <w:rPr>
          <w:lang w:val="bs-Latn-BA"/>
        </w:rPr>
      </w:pPr>
      <w:r>
        <w:rPr>
          <w:lang w:val="bs-Latn-BA"/>
        </w:rPr>
        <w:lastRenderedPageBreak/>
        <w:t>3</w:t>
      </w:r>
      <w:r w:rsidRPr="003D056F">
        <w:rPr>
          <w:lang w:val="bs-Latn-BA"/>
        </w:rPr>
        <w:t xml:space="preserve">. Izbor u odgovarajuće akademsko zvanje u području naučnog polja </w:t>
      </w:r>
      <w:r w:rsidRPr="00DB5230">
        <w:rPr>
          <w:lang w:val="bs-Latn-BA"/>
        </w:rPr>
        <w:t>uprave</w:t>
      </w:r>
      <w:r w:rsidRPr="003D056F">
        <w:rPr>
          <w:lang w:val="bs-Latn-BA"/>
        </w:rPr>
        <w:t xml:space="preserve"> provodi se na temelju sveobuhvatne analize cjelokupnog doprinosa pojedinca/ke</w:t>
      </w:r>
      <w:r>
        <w:rPr>
          <w:lang w:val="bs-Latn-BA"/>
        </w:rPr>
        <w:t>,</w:t>
      </w:r>
      <w:r w:rsidRPr="003D056F">
        <w:rPr>
          <w:lang w:val="bs-Latn-BA"/>
        </w:rPr>
        <w:t xml:space="preserve"> odnosno kvalitativne i kvantitativne analize objavljenih radova. Osnovni principi vrednovanja naučnih dostignuća i doprinosa u naučnom polju </w:t>
      </w:r>
      <w:r w:rsidRPr="00DB5230">
        <w:rPr>
          <w:lang w:val="bs-Latn-BA"/>
        </w:rPr>
        <w:t>uprave</w:t>
      </w:r>
      <w:r w:rsidRPr="003D056F">
        <w:rPr>
          <w:lang w:val="bs-Latn-BA"/>
        </w:rPr>
        <w:t xml:space="preserve"> su:</w:t>
      </w:r>
    </w:p>
    <w:p w:rsidR="00627B41" w:rsidRPr="003D056F" w:rsidRDefault="00627B41" w:rsidP="00627B41">
      <w:pPr>
        <w:jc w:val="both"/>
        <w:rPr>
          <w:lang w:val="bs-Latn-BA"/>
        </w:rPr>
      </w:pPr>
      <w:r w:rsidRPr="003D056F">
        <w:rPr>
          <w:lang w:val="bs-Latn-BA"/>
        </w:rPr>
        <w:t>a) Kvantitativna evaluacija treba da bude dopuna kvalitativnoj proc</w:t>
      </w:r>
      <w:r>
        <w:rPr>
          <w:lang w:val="bs-Latn-BA"/>
        </w:rPr>
        <w:t>j</w:t>
      </w:r>
      <w:r w:rsidRPr="003D056F">
        <w:rPr>
          <w:lang w:val="bs-Latn-BA"/>
        </w:rPr>
        <w:t>eni;</w:t>
      </w:r>
    </w:p>
    <w:p w:rsidR="00627B41" w:rsidRPr="003D056F" w:rsidRDefault="00627B41" w:rsidP="00627B41">
      <w:pPr>
        <w:jc w:val="both"/>
        <w:rPr>
          <w:lang w:val="bs-Latn-BA"/>
        </w:rPr>
      </w:pPr>
      <w:r w:rsidRPr="003D056F">
        <w:rPr>
          <w:lang w:val="bs-Latn-BA"/>
        </w:rPr>
        <w:t xml:space="preserve">b) Vrednovanje naučnog doprinosa u naučnom polju </w:t>
      </w:r>
      <w:r w:rsidRPr="00DB5230">
        <w:rPr>
          <w:lang w:val="bs-Latn-BA"/>
        </w:rPr>
        <w:t>uprave</w:t>
      </w:r>
      <w:r w:rsidRPr="003D056F">
        <w:rPr>
          <w:lang w:val="bs-Latn-BA"/>
        </w:rPr>
        <w:t xml:space="preserve"> mora biti u skladu sa socio-ekonomskim, a posebno državno-pravnim kontekstom;</w:t>
      </w:r>
    </w:p>
    <w:p w:rsidR="00627B41" w:rsidRPr="003D056F" w:rsidRDefault="00627B41" w:rsidP="00627B41">
      <w:pPr>
        <w:jc w:val="both"/>
        <w:rPr>
          <w:lang w:val="bs-Latn-BA"/>
        </w:rPr>
      </w:pPr>
      <w:r w:rsidRPr="003D056F">
        <w:rPr>
          <w:lang w:val="bs-Latn-BA"/>
        </w:rPr>
        <w:t xml:space="preserve">c) Vrednovanje mora zaštiti raznovrsnost i specifičan društveni značaj užih naučnih oblasti u polju </w:t>
      </w:r>
      <w:r w:rsidRPr="00DB5230">
        <w:rPr>
          <w:lang w:val="bs-Latn-BA"/>
        </w:rPr>
        <w:t>uprave</w:t>
      </w:r>
      <w:r w:rsidRPr="003D056F">
        <w:rPr>
          <w:lang w:val="bs-Latn-BA"/>
        </w:rPr>
        <w:t xml:space="preserve"> vezanih za nacionalni i regionalni kontekst;</w:t>
      </w:r>
    </w:p>
    <w:p w:rsidR="00627B41" w:rsidRPr="003D056F" w:rsidRDefault="00627B41" w:rsidP="00627B41">
      <w:pPr>
        <w:jc w:val="both"/>
        <w:rPr>
          <w:lang w:val="bs-Latn-BA"/>
        </w:rPr>
      </w:pPr>
      <w:r w:rsidRPr="003D056F">
        <w:rPr>
          <w:lang w:val="bs-Latn-BA"/>
        </w:rPr>
        <w:t xml:space="preserve">d) Vrednovanje mora uzeti u obzir razlike među užim naučnim oblastima u polju </w:t>
      </w:r>
      <w:r w:rsidRPr="00DB5230">
        <w:rPr>
          <w:lang w:val="bs-Latn-BA"/>
        </w:rPr>
        <w:t>uprave</w:t>
      </w:r>
      <w:r w:rsidRPr="003D056F">
        <w:rPr>
          <w:lang w:val="bs-Latn-BA"/>
        </w:rPr>
        <w:t xml:space="preserve"> u načinima objavljivanja i citiranja.</w:t>
      </w:r>
    </w:p>
    <w:p w:rsidR="00627B41" w:rsidRPr="003D056F" w:rsidRDefault="00627B41" w:rsidP="00627B41">
      <w:pPr>
        <w:autoSpaceDE w:val="0"/>
        <w:autoSpaceDN w:val="0"/>
        <w:adjustRightInd w:val="0"/>
        <w:spacing w:line="276" w:lineRule="auto"/>
        <w:rPr>
          <w:b/>
          <w:bCs/>
          <w:lang w:val="bs-Latn-BA"/>
        </w:rPr>
      </w:pPr>
    </w:p>
    <w:p w:rsidR="00627B41" w:rsidRDefault="00627B41" w:rsidP="00627B41">
      <w:pPr>
        <w:jc w:val="both"/>
        <w:rPr>
          <w:b/>
          <w:bCs/>
          <w:lang w:val="bs-Latn-BA"/>
        </w:rPr>
      </w:pPr>
      <w:r w:rsidRPr="003D056F">
        <w:rPr>
          <w:b/>
          <w:bCs/>
          <w:lang w:val="bs-Latn-BA"/>
        </w:rPr>
        <w:t>Kvalitativni kriterij</w:t>
      </w:r>
      <w:r>
        <w:rPr>
          <w:b/>
          <w:bCs/>
          <w:lang w:val="bs-Latn-BA"/>
        </w:rPr>
        <w:t>:</w:t>
      </w:r>
    </w:p>
    <w:p w:rsidR="00627B41" w:rsidRPr="003D056F" w:rsidRDefault="00627B41" w:rsidP="00627B41">
      <w:pPr>
        <w:jc w:val="both"/>
        <w:rPr>
          <w:b/>
          <w:bCs/>
          <w:lang w:val="bs-Latn-BA"/>
        </w:rPr>
      </w:pPr>
    </w:p>
    <w:p w:rsidR="00627B41" w:rsidRPr="003D056F" w:rsidRDefault="00627B41" w:rsidP="00627B41">
      <w:pPr>
        <w:jc w:val="both"/>
        <w:rPr>
          <w:b/>
          <w:bCs/>
          <w:color w:val="000000" w:themeColor="text1"/>
          <w:lang w:val="bs-Latn-BA"/>
        </w:rPr>
      </w:pPr>
      <w:r w:rsidRPr="003D056F">
        <w:rPr>
          <w:color w:val="000000" w:themeColor="text1"/>
          <w:lang w:val="bs-Latn-BA"/>
        </w:rPr>
        <w:t>1.</w:t>
      </w:r>
      <w:r>
        <w:rPr>
          <w:color w:val="000000" w:themeColor="text1"/>
          <w:lang w:val="bs-Latn-BA"/>
        </w:rPr>
        <w:t xml:space="preserve"> </w:t>
      </w:r>
      <w:r w:rsidRPr="003D056F">
        <w:rPr>
          <w:color w:val="000000" w:themeColor="text1"/>
          <w:lang w:val="bs-Latn-BA"/>
        </w:rPr>
        <w:t>Pod pojmom »naučni rad« podrazumijeva se: izvorni naučni rad (</w:t>
      </w:r>
      <w:r w:rsidRPr="003D056F">
        <w:rPr>
          <w:i/>
          <w:iCs/>
          <w:color w:val="000000" w:themeColor="text1"/>
          <w:lang w:val="bs-Latn-BA"/>
        </w:rPr>
        <w:t>Original scientific paper</w:t>
      </w:r>
      <w:r w:rsidRPr="003D056F">
        <w:rPr>
          <w:color w:val="000000" w:themeColor="text1"/>
          <w:lang w:val="bs-Latn-BA"/>
        </w:rPr>
        <w:t>); pregledni naučni rad (</w:t>
      </w:r>
      <w:r w:rsidRPr="003D056F">
        <w:rPr>
          <w:i/>
          <w:iCs/>
          <w:color w:val="000000" w:themeColor="text1"/>
          <w:lang w:val="bs-Latn-BA"/>
        </w:rPr>
        <w:t>Reviw scientific paper</w:t>
      </w:r>
      <w:r w:rsidRPr="003D056F">
        <w:rPr>
          <w:color w:val="000000" w:themeColor="text1"/>
          <w:lang w:val="bs-Latn-BA"/>
        </w:rPr>
        <w:t>), prethodno saopštenje (</w:t>
      </w:r>
      <w:r w:rsidRPr="003D056F">
        <w:rPr>
          <w:i/>
          <w:iCs/>
          <w:color w:val="000000" w:themeColor="text1"/>
          <w:lang w:val="bs-Latn-BA"/>
        </w:rPr>
        <w:t>Preliminary communication</w:t>
      </w:r>
      <w:r w:rsidRPr="003D056F">
        <w:rPr>
          <w:color w:val="000000" w:themeColor="text1"/>
          <w:lang w:val="bs-Latn-BA"/>
        </w:rPr>
        <w:t>), izlaganje sa naučnog skupa (</w:t>
      </w:r>
      <w:r w:rsidRPr="003D056F">
        <w:rPr>
          <w:i/>
          <w:iCs/>
          <w:color w:val="000000" w:themeColor="text1"/>
          <w:lang w:val="bs-Latn-BA"/>
        </w:rPr>
        <w:t>Conference paper</w:t>
      </w:r>
      <w:r w:rsidRPr="003D056F">
        <w:rPr>
          <w:color w:val="000000" w:themeColor="text1"/>
          <w:lang w:val="bs-Latn-BA"/>
        </w:rPr>
        <w:t>) i stručni rad (</w:t>
      </w:r>
      <w:r w:rsidRPr="003D056F">
        <w:rPr>
          <w:i/>
          <w:iCs/>
          <w:color w:val="000000" w:themeColor="text1"/>
          <w:lang w:val="bs-Latn-BA"/>
        </w:rPr>
        <w:t>Professional paper</w:t>
      </w:r>
      <w:r w:rsidRPr="003D056F">
        <w:rPr>
          <w:color w:val="000000" w:themeColor="text1"/>
          <w:lang w:val="bs-Latn-BA"/>
        </w:rPr>
        <w:t xml:space="preserve">) objavljen ili prihvaćen za objavljivanje </w:t>
      </w:r>
      <w:r w:rsidRPr="003D056F">
        <w:rPr>
          <w:b/>
          <w:bCs/>
          <w:color w:val="000000" w:themeColor="text1"/>
          <w:lang w:val="bs-Latn-BA"/>
        </w:rPr>
        <w:t xml:space="preserve">u priznatim publikacijama/publikacijama indeksiranim u relevantnim naučnim bazama. </w:t>
      </w:r>
    </w:p>
    <w:p w:rsidR="00627B41" w:rsidRDefault="00627B41" w:rsidP="00627B41">
      <w:pPr>
        <w:jc w:val="both"/>
        <w:rPr>
          <w:b/>
          <w:bCs/>
          <w:color w:val="000000" w:themeColor="text1"/>
          <w:lang w:val="bs-Latn-BA"/>
        </w:rPr>
      </w:pPr>
      <w:r w:rsidRPr="003D056F">
        <w:rPr>
          <w:lang w:val="bs-Latn-BA"/>
        </w:rPr>
        <w:t xml:space="preserve">Kategorija stručni rad obuhvata prije svega recenzije i prikaze o recentnoj naučnoj literaturi koji se objavljuju u naučnimi stručnim časopisima. Objavljivanje stručnih radova treba vrednovati kao dio ukupne djelatnosti svakog člana akademskog osoblja u naučnom polju </w:t>
      </w:r>
      <w:r>
        <w:rPr>
          <w:lang w:val="bs-Latn-BA"/>
        </w:rPr>
        <w:t>uprave</w:t>
      </w:r>
      <w:r w:rsidRPr="003D056F">
        <w:rPr>
          <w:lang w:val="bs-Latn-BA"/>
        </w:rPr>
        <w:t xml:space="preserve"> s ciljem poticanja kritičke razmjene mišljenja.</w:t>
      </w:r>
    </w:p>
    <w:p w:rsidR="00627B41" w:rsidRPr="003D056F" w:rsidRDefault="00627B41" w:rsidP="00627B41">
      <w:pPr>
        <w:jc w:val="both"/>
        <w:rPr>
          <w:b/>
          <w:bCs/>
          <w:color w:val="000000" w:themeColor="text1"/>
          <w:lang w:val="bs-Latn-BA"/>
        </w:rPr>
      </w:pPr>
      <w:r w:rsidRPr="003D056F">
        <w:rPr>
          <w:lang w:val="bs-Latn-BA"/>
        </w:rPr>
        <w:t>2.</w:t>
      </w:r>
      <w:r>
        <w:rPr>
          <w:lang w:val="bs-Latn-BA"/>
        </w:rPr>
        <w:t xml:space="preserve"> </w:t>
      </w:r>
      <w:r w:rsidRPr="003D056F">
        <w:rPr>
          <w:lang w:val="bs-Latn-BA"/>
        </w:rPr>
        <w:t>Autorom/icom naučnog rada smatra se osoba čije je ime izričito navedeno uz naslov rada. U slučaju koautorskih radova, autorima/icama se smatraju svi/e pripadnici/e koautorstva čija su imena navedena bilo uz naslov rada /bilo na izdvojenom mjestu u radu.</w:t>
      </w:r>
    </w:p>
    <w:p w:rsidR="00627B41" w:rsidRDefault="00627B41" w:rsidP="00627B41">
      <w:pPr>
        <w:jc w:val="both"/>
        <w:rPr>
          <w:lang w:val="bs-Latn-BA"/>
        </w:rPr>
      </w:pPr>
      <w:r w:rsidRPr="003D056F">
        <w:rPr>
          <w:lang w:val="bs-Latn-BA"/>
        </w:rPr>
        <w:t xml:space="preserve">3. Naučni i stručni časopisi ne smiju biti jedina mjesta i mjerila naučne izvrsnosti. </w:t>
      </w:r>
      <w:r w:rsidRPr="003D056F">
        <w:rPr>
          <w:b/>
          <w:bCs/>
          <w:lang w:val="bs-Latn-BA"/>
        </w:rPr>
        <w:t xml:space="preserve">U naučnom polju </w:t>
      </w:r>
      <w:r w:rsidRPr="00DB5230">
        <w:rPr>
          <w:b/>
          <w:bCs/>
          <w:lang w:val="bs-Latn-BA"/>
        </w:rPr>
        <w:t>uprave</w:t>
      </w:r>
      <w:r>
        <w:rPr>
          <w:b/>
          <w:bCs/>
          <w:lang w:val="bs-Latn-BA"/>
        </w:rPr>
        <w:t xml:space="preserve"> </w:t>
      </w:r>
      <w:r w:rsidRPr="003D056F">
        <w:rPr>
          <w:b/>
          <w:bCs/>
          <w:lang w:val="bs-Latn-BA"/>
        </w:rPr>
        <w:t>neophodno</w:t>
      </w:r>
      <w:r w:rsidRPr="003D056F">
        <w:rPr>
          <w:lang w:val="bs-Latn-BA"/>
        </w:rPr>
        <w:t xml:space="preserve"> je vrednovati i druge oblike naučnog i stručnog rada: knjige, članke u zbornicima radova, </w:t>
      </w:r>
      <w:r w:rsidRPr="00052C6E">
        <w:rPr>
          <w:color w:val="000000" w:themeColor="text1"/>
          <w:lang w:val="bs-Latn-BA"/>
        </w:rPr>
        <w:t xml:space="preserve">poglavlja u knjigama, </w:t>
      </w:r>
      <w:r w:rsidRPr="003D056F">
        <w:rPr>
          <w:lang w:val="bs-Latn-BA"/>
        </w:rPr>
        <w:t>članke u leksikonskim/enciklopedijskim publikacijama, uređivanje zbornika radova, kritička izdanja tekstova, prijevode zahtjevnih teorijskih tekstova.</w:t>
      </w:r>
    </w:p>
    <w:p w:rsidR="00627B41" w:rsidRPr="008538F3" w:rsidRDefault="00627B41" w:rsidP="00627B41">
      <w:pPr>
        <w:jc w:val="both"/>
        <w:rPr>
          <w:color w:val="FF0000"/>
          <w:lang w:val="bs-Latn-BA"/>
        </w:rPr>
      </w:pPr>
    </w:p>
    <w:p w:rsidR="00627B41" w:rsidRDefault="00627B41" w:rsidP="00627B41">
      <w:pPr>
        <w:jc w:val="both"/>
        <w:rPr>
          <w:b/>
          <w:bCs/>
          <w:lang w:val="bs-Latn-BA"/>
        </w:rPr>
      </w:pPr>
      <w:r w:rsidRPr="003D056F">
        <w:rPr>
          <w:b/>
          <w:bCs/>
          <w:lang w:val="bs-Latn-BA"/>
        </w:rPr>
        <w:t>Kvalitativna ocjena naučnog doprinosa:</w:t>
      </w:r>
    </w:p>
    <w:p w:rsidR="00627B41" w:rsidRDefault="00627B41" w:rsidP="00627B41">
      <w:pPr>
        <w:jc w:val="both"/>
        <w:rPr>
          <w:lang w:val="bs-Latn-BA"/>
        </w:rPr>
      </w:pPr>
    </w:p>
    <w:p w:rsidR="00627B41" w:rsidRPr="005E6643" w:rsidRDefault="00627B41" w:rsidP="00627B41">
      <w:pPr>
        <w:jc w:val="both"/>
        <w:rPr>
          <w:lang w:val="bs-Latn-BA"/>
        </w:rPr>
      </w:pPr>
      <w:r>
        <w:rPr>
          <w:lang w:val="bs-Latn-BA"/>
        </w:rPr>
        <w:t>1.</w:t>
      </w:r>
      <w:r w:rsidRPr="005E6643">
        <w:rPr>
          <w:lang w:val="bs-Latn-BA"/>
        </w:rPr>
        <w:t>Pokazatelji uspjeha u naučnom radu: nagrade i priznanja za naučni rad dodeljene od strane relevantnih naučnih institucija i društava; uvodna predavanja na naučnim konferencijama i druga predavanja po pozivu; članstva u odborima međunarodnih naučnih konferencija; članstva u odborima naučnih društava; članstva u uređivačkim odborima časopisa, uređivanje monografija, recenzije naučnih radova i projekata.</w:t>
      </w:r>
    </w:p>
    <w:p w:rsidR="00627B41" w:rsidRPr="003D056F" w:rsidRDefault="00627B41" w:rsidP="00627B41">
      <w:pPr>
        <w:jc w:val="both"/>
        <w:rPr>
          <w:lang w:val="bs-Latn-BA"/>
        </w:rPr>
      </w:pPr>
      <w:r w:rsidRPr="003D056F">
        <w:rPr>
          <w:lang w:val="bs-Latn-BA"/>
        </w:rPr>
        <w:t>2. Angažovanost u razvoju uvjeta za naučni rad, obrazovanju i formiranju naučnih kadrova: doprinos razvoju nauke u zemlji; mentorstvo pri izradi master, magistarskih i doktorskih radova, rukovođenje specijalističkim radovima; pedagoški rad; međunarodna saradnja; organizacija naučnih skupova.</w:t>
      </w:r>
    </w:p>
    <w:p w:rsidR="00627B41" w:rsidRPr="003D056F" w:rsidRDefault="00627B41" w:rsidP="00627B41">
      <w:pPr>
        <w:jc w:val="both"/>
        <w:rPr>
          <w:lang w:val="bs-Latn-BA"/>
        </w:rPr>
      </w:pPr>
      <w:r w:rsidRPr="003D056F">
        <w:rPr>
          <w:lang w:val="bs-Latn-BA"/>
        </w:rPr>
        <w:t>3. Organizacija naučnog rada: rukovođenje projektima, potprojektima i zadacima; inovacije i rezultati prim</w:t>
      </w:r>
      <w:r>
        <w:rPr>
          <w:lang w:val="bs-Latn-BA"/>
        </w:rPr>
        <w:t>ij</w:t>
      </w:r>
      <w:r w:rsidRPr="003D056F">
        <w:rPr>
          <w:lang w:val="bs-Latn-BA"/>
        </w:rPr>
        <w:t>enjeni u praksi; rukovođenje naučnim i stručnim društvima; značajne aktivnosti u komisijama i t</w:t>
      </w:r>
      <w:r>
        <w:rPr>
          <w:lang w:val="bs-Latn-BA"/>
        </w:rPr>
        <w:t>i</w:t>
      </w:r>
      <w:r w:rsidRPr="003D056F">
        <w:rPr>
          <w:lang w:val="bs-Latn-BA"/>
        </w:rPr>
        <w:t>jelima ministarstva  vezanim na visoko obrazovanje i naučno-istraživački rad.</w:t>
      </w:r>
    </w:p>
    <w:p w:rsidR="00627B41" w:rsidRDefault="00627B41" w:rsidP="00627B41">
      <w:pPr>
        <w:jc w:val="both"/>
        <w:rPr>
          <w:lang w:val="bs-Latn-BA"/>
        </w:rPr>
      </w:pPr>
      <w:r w:rsidRPr="003D056F">
        <w:rPr>
          <w:lang w:val="bs-Latn-BA"/>
        </w:rPr>
        <w:t>4. Kvalitet naučnih rezultata: uticajnost; parametri kvaliteta časopisa i citiranost radova; efektivni broj radova i broj radova na osnovu broja koautora; stepen samostalnosti i stepen učešća u realizaciji radova u naučnim centrima u zemlji i inostranstvu; doprinos kandidata realizaciji koautorskih radova; značaj radova.</w:t>
      </w:r>
    </w:p>
    <w:p w:rsidR="00627B41" w:rsidRPr="003D056F" w:rsidRDefault="00627B41" w:rsidP="00627B41">
      <w:pPr>
        <w:jc w:val="both"/>
        <w:rPr>
          <w:lang w:val="bs-Latn-BA"/>
        </w:rPr>
      </w:pPr>
    </w:p>
    <w:p w:rsidR="00627B41" w:rsidRDefault="00627B41" w:rsidP="00627B41">
      <w:pPr>
        <w:jc w:val="both"/>
        <w:rPr>
          <w:b/>
          <w:bCs/>
          <w:lang w:val="bs-Latn-BA"/>
        </w:rPr>
      </w:pPr>
    </w:p>
    <w:p w:rsidR="00627B41" w:rsidRDefault="00627B41" w:rsidP="00627B41">
      <w:pPr>
        <w:jc w:val="both"/>
        <w:rPr>
          <w:b/>
          <w:bCs/>
          <w:lang w:val="bs-Latn-BA"/>
        </w:rPr>
      </w:pPr>
      <w:r w:rsidRPr="003D056F">
        <w:rPr>
          <w:b/>
          <w:bCs/>
          <w:lang w:val="bs-Latn-BA"/>
        </w:rPr>
        <w:t>Kvantitativni kriterij</w:t>
      </w:r>
    </w:p>
    <w:p w:rsidR="00627B41" w:rsidRPr="003D056F" w:rsidRDefault="00627B41" w:rsidP="00627B41">
      <w:pPr>
        <w:jc w:val="both"/>
        <w:rPr>
          <w:lang w:val="bs-Latn-BA"/>
        </w:rPr>
      </w:pPr>
    </w:p>
    <w:p w:rsidR="00627B41" w:rsidRPr="003D056F" w:rsidRDefault="00627B41" w:rsidP="00627B41">
      <w:pPr>
        <w:jc w:val="both"/>
        <w:rPr>
          <w:lang w:val="bs-Latn-BA"/>
        </w:rPr>
      </w:pPr>
      <w:r w:rsidRPr="003D056F">
        <w:rPr>
          <w:lang w:val="bs-Latn-BA"/>
        </w:rPr>
        <w:t>1. Kvantitativnim kriterijima propisan je broj radova potrebnih za izbor u pojedino naučno-nastavno zvanje i to:</w:t>
      </w:r>
    </w:p>
    <w:p w:rsidR="00627B41" w:rsidRPr="003D056F" w:rsidRDefault="00627B41" w:rsidP="00627B41">
      <w:pPr>
        <w:jc w:val="both"/>
        <w:rPr>
          <w:lang w:val="bs-Latn-BA"/>
        </w:rPr>
      </w:pPr>
      <w:r w:rsidRPr="003D056F">
        <w:rPr>
          <w:lang w:val="bs-Latn-BA"/>
        </w:rPr>
        <w:t>a) Docent</w:t>
      </w:r>
      <w:r>
        <w:rPr>
          <w:lang w:val="bs-Latn-BA"/>
        </w:rPr>
        <w:t>-</w:t>
      </w:r>
      <w:r w:rsidRPr="003D056F">
        <w:rPr>
          <w:lang w:val="bs-Latn-BA"/>
        </w:rPr>
        <w:t xml:space="preserve">ica - </w:t>
      </w:r>
      <w:r w:rsidRPr="003D056F">
        <w:rPr>
          <w:b/>
          <w:bCs/>
          <w:lang w:val="bs-Latn-BA"/>
        </w:rPr>
        <w:t>najmanje tri naučna rada objavljena u priznatim publikacijama od čega je jedan naučni rad objavljen u publikaciji relevantnih naučnih baza podataka;</w:t>
      </w:r>
    </w:p>
    <w:p w:rsidR="00627B41" w:rsidRPr="00052C6E" w:rsidRDefault="00627B41" w:rsidP="00627B41">
      <w:pPr>
        <w:jc w:val="both"/>
        <w:rPr>
          <w:color w:val="000000" w:themeColor="text1"/>
          <w:lang w:val="bs-Latn-BA"/>
        </w:rPr>
      </w:pPr>
      <w:r w:rsidRPr="00052C6E">
        <w:rPr>
          <w:color w:val="000000" w:themeColor="text1"/>
          <w:lang w:val="bs-Latn-BA"/>
        </w:rPr>
        <w:t xml:space="preserve">2. </w:t>
      </w:r>
      <w:r w:rsidRPr="00052C6E">
        <w:rPr>
          <w:b/>
          <w:bCs/>
          <w:color w:val="000000" w:themeColor="text1"/>
          <w:lang w:val="bs-Latn-BA"/>
        </w:rPr>
        <w:t>Priznata publikacija</w:t>
      </w:r>
      <w:r w:rsidRPr="00052C6E">
        <w:rPr>
          <w:color w:val="000000" w:themeColor="text1"/>
          <w:lang w:val="bs-Latn-BA"/>
        </w:rPr>
        <w:t xml:space="preserve"> je naučni i stručni časopis ili zbornik naučnih i stručnih radova, odnosno serijska ili monografska publikacija indeksirana u relevantnim naučnim bazama, kao i publikacija od posebnog društvenog značaja i interesa. Poglavlja u knjigama i radovi u zbornicima se izjednačavaju u relevantnim časopisima.</w:t>
      </w:r>
    </w:p>
    <w:p w:rsidR="00627B41" w:rsidRDefault="00627B41" w:rsidP="00627B41">
      <w:pPr>
        <w:jc w:val="both"/>
        <w:rPr>
          <w:color w:val="000000" w:themeColor="text1"/>
          <w:lang w:val="bs-Latn-BA"/>
        </w:rPr>
      </w:pPr>
      <w:r w:rsidRPr="00052C6E">
        <w:rPr>
          <w:color w:val="000000" w:themeColor="text1"/>
          <w:lang w:val="bs-Latn-BA"/>
        </w:rPr>
        <w:t xml:space="preserve">3. </w:t>
      </w:r>
      <w:r w:rsidRPr="00052C6E">
        <w:rPr>
          <w:b/>
          <w:bCs/>
          <w:color w:val="000000" w:themeColor="text1"/>
          <w:lang w:val="bs-Latn-BA"/>
        </w:rPr>
        <w:t>Objavljena knjiga</w:t>
      </w:r>
      <w:r w:rsidRPr="00052C6E">
        <w:rPr>
          <w:color w:val="000000" w:themeColor="text1"/>
          <w:lang w:val="bs-Latn-BA"/>
        </w:rPr>
        <w:t xml:space="preserve"> je tematski cjelovit i kompaktan recenziran naučni, stručni ili umjetnički sadržaj u štampanoj ili elektronskoj formi koji sadrži trajni bibliografski indikator.</w:t>
      </w:r>
    </w:p>
    <w:p w:rsidR="00627B41" w:rsidRPr="00052C6E" w:rsidRDefault="00627B41" w:rsidP="00627B41">
      <w:pPr>
        <w:jc w:val="both"/>
        <w:rPr>
          <w:color w:val="000000" w:themeColor="text1"/>
          <w:lang w:val="bs-Latn-BA"/>
        </w:rPr>
      </w:pPr>
    </w:p>
    <w:p w:rsidR="00627B41" w:rsidRPr="00052C6E" w:rsidRDefault="00627B41" w:rsidP="00627B41">
      <w:pPr>
        <w:jc w:val="both"/>
        <w:rPr>
          <w:color w:val="000000" w:themeColor="text1"/>
          <w:lang w:val="bs-Latn-BA"/>
        </w:rPr>
      </w:pPr>
    </w:p>
    <w:p w:rsidR="00627B41" w:rsidRDefault="00627B41" w:rsidP="00627B41">
      <w:pPr>
        <w:jc w:val="both"/>
        <w:rPr>
          <w:b/>
          <w:bCs/>
          <w:color w:val="000000" w:themeColor="text1"/>
          <w:lang w:val="bs-Latn-BA"/>
        </w:rPr>
      </w:pPr>
      <w:r w:rsidRPr="00052C6E">
        <w:rPr>
          <w:b/>
          <w:bCs/>
          <w:color w:val="000000" w:themeColor="text1"/>
          <w:lang w:val="bs-Latn-BA"/>
        </w:rPr>
        <w:t>OPĆI KRITERIJI ZA VREDNOVANJE I PRIJEDLOG LISTE RELEVANTNIH NAUČNIH BAZA I OSTALIH NAUČNIH BAZA PODATAKA</w:t>
      </w:r>
    </w:p>
    <w:p w:rsidR="00627B41" w:rsidRPr="00052C6E" w:rsidRDefault="00627B41" w:rsidP="00627B41">
      <w:pPr>
        <w:jc w:val="both"/>
        <w:rPr>
          <w:color w:val="000000" w:themeColor="text1"/>
          <w:lang w:val="bs-Latn-BA"/>
        </w:rPr>
      </w:pPr>
    </w:p>
    <w:p w:rsidR="00627B41" w:rsidRPr="005E6643" w:rsidRDefault="00627B41" w:rsidP="00627B41">
      <w:pPr>
        <w:pStyle w:val="ListParagraph"/>
        <w:numPr>
          <w:ilvl w:val="0"/>
          <w:numId w:val="24"/>
        </w:numPr>
        <w:spacing w:after="160" w:line="259" w:lineRule="auto"/>
        <w:jc w:val="both"/>
        <w:rPr>
          <w:b/>
          <w:bCs/>
          <w:color w:val="000000" w:themeColor="text1"/>
          <w:lang w:val="bs-Latn-BA"/>
        </w:rPr>
      </w:pPr>
      <w:r w:rsidRPr="005E6643">
        <w:rPr>
          <w:b/>
          <w:bCs/>
          <w:color w:val="000000" w:themeColor="text1"/>
          <w:lang w:val="bs-Latn-BA"/>
        </w:rPr>
        <w:t xml:space="preserve">Relevantna naučna baza </w:t>
      </w:r>
      <w:r w:rsidRPr="005E6643">
        <w:rPr>
          <w:color w:val="000000" w:themeColor="text1"/>
          <w:lang w:val="bs-Latn-BA"/>
        </w:rPr>
        <w:t>je međunarodna referentna i citatna naučna baza sa sadržajima objavljenim u anonimno recenziranim i indeksiranim publikacijama.</w:t>
      </w:r>
      <w:r w:rsidRPr="005E6643">
        <w:rPr>
          <w:b/>
          <w:bCs/>
          <w:color w:val="000000" w:themeColor="text1"/>
          <w:lang w:val="bs-Latn-BA"/>
        </w:rPr>
        <w:t xml:space="preserve"> </w:t>
      </w:r>
    </w:p>
    <w:p w:rsidR="00627B41" w:rsidRDefault="00627B41" w:rsidP="00627B41">
      <w:pPr>
        <w:pStyle w:val="ListParagraph"/>
        <w:numPr>
          <w:ilvl w:val="0"/>
          <w:numId w:val="24"/>
        </w:numPr>
        <w:spacing w:after="160" w:line="259" w:lineRule="auto"/>
        <w:jc w:val="both"/>
        <w:rPr>
          <w:b/>
          <w:bCs/>
          <w:color w:val="000000" w:themeColor="text1"/>
          <w:lang w:val="bs-Latn-BA"/>
        </w:rPr>
      </w:pPr>
      <w:r w:rsidRPr="005E6643">
        <w:rPr>
          <w:b/>
          <w:bCs/>
          <w:color w:val="000000" w:themeColor="text1"/>
          <w:lang w:val="bs-Latn-BA"/>
        </w:rPr>
        <w:t>Referentna naučna baza</w:t>
      </w:r>
      <w:r w:rsidRPr="005E6643">
        <w:rPr>
          <w:color w:val="000000" w:themeColor="text1"/>
          <w:lang w:val="bs-Latn-BA"/>
        </w:rPr>
        <w:t xml:space="preserve"> podrazumijeva bibliografske, indeksne ili naučne baze podataka sa cjelovitim tekstom sa liste utvrđene ovim Smjernicama, a koje indeksiraju anonimno recenzirane priznate publikacije</w:t>
      </w:r>
      <w:r w:rsidRPr="005E6643">
        <w:rPr>
          <w:b/>
          <w:bCs/>
          <w:color w:val="000000" w:themeColor="text1"/>
          <w:lang w:val="bs-Latn-BA"/>
        </w:rPr>
        <w:t xml:space="preserve">. </w:t>
      </w:r>
    </w:p>
    <w:p w:rsidR="00627B41" w:rsidRPr="005E6643" w:rsidRDefault="00627B41" w:rsidP="00627B41">
      <w:pPr>
        <w:pStyle w:val="ListParagraph"/>
        <w:numPr>
          <w:ilvl w:val="0"/>
          <w:numId w:val="24"/>
        </w:numPr>
        <w:spacing w:after="160" w:line="259" w:lineRule="auto"/>
        <w:jc w:val="both"/>
        <w:rPr>
          <w:b/>
          <w:bCs/>
          <w:color w:val="000000" w:themeColor="text1"/>
          <w:lang w:val="bs-Latn-BA"/>
        </w:rPr>
      </w:pPr>
      <w:r w:rsidRPr="005E6643">
        <w:rPr>
          <w:b/>
          <w:bCs/>
          <w:color w:val="000000" w:themeColor="text1"/>
          <w:lang w:val="bs-Latn-BA"/>
        </w:rPr>
        <w:t xml:space="preserve">Citatna naučna baza podataka </w:t>
      </w:r>
      <w:r w:rsidRPr="005E6643">
        <w:rPr>
          <w:color w:val="000000" w:themeColor="text1"/>
          <w:lang w:val="bs-Latn-BA"/>
        </w:rPr>
        <w:t>uz bibliografski opis daje i popis referenci i citata u radovima objavljenim u indeksiranim publikacijama, te razvrstava publikacije na kategorije prema rangu faktora utjecaja.</w:t>
      </w:r>
    </w:p>
    <w:p w:rsidR="00627B41" w:rsidRPr="00052C6E" w:rsidRDefault="00627B41" w:rsidP="00627B41">
      <w:pPr>
        <w:jc w:val="both"/>
        <w:rPr>
          <w:color w:val="000000" w:themeColor="text1"/>
          <w:lang w:val="bs-Latn-BA"/>
        </w:rPr>
      </w:pPr>
      <w:r w:rsidRPr="00DB5230">
        <w:rPr>
          <w:b/>
          <w:bCs/>
          <w:lang w:val="bs-Latn-BA"/>
        </w:rPr>
        <w:t xml:space="preserve">Za društvene nauke relevantne su sljedeće baze: </w:t>
      </w:r>
      <w:r w:rsidRPr="00DB5230">
        <w:rPr>
          <w:lang w:val="bs-Latn-BA"/>
        </w:rPr>
        <w:t xml:space="preserve">Current Contents / Social &amp; Behavioral Sciences (BEHA); Science Citation Index Expanded (SciSearch); Scopus; Web of Science / Science Citation Index Expanded (Web of </w:t>
      </w:r>
      <w:r w:rsidRPr="00DB5230">
        <w:rPr>
          <w:color w:val="000000" w:themeColor="text1"/>
          <w:lang w:val="bs-Latn-BA"/>
        </w:rPr>
        <w:t xml:space="preserve">Science); Web of Science Science Citation Index, HeinOnline, ERIH Plus, </w:t>
      </w:r>
      <w:r w:rsidRPr="00DB5230">
        <w:rPr>
          <w:color w:val="000000" w:themeColor="text1"/>
        </w:rPr>
        <w:t>ProQuest Social Science Premium Collection, Soclndex,Academic Search Complete, Education Research Complete, Inspec, Westlaw, LexisNexis, CSA Sociological Abstracts (Proquest), CSA Worldwide Political Science Abstracts 1,5 (Proquest), Central and EastEuropeanAcademic Source (EBSCOhost), Index Copernicus, ROAD, Legal Source (EBSCOhost), CEEOL, OAJI, MIAR.</w:t>
      </w:r>
    </w:p>
    <w:p w:rsidR="00627B41" w:rsidRPr="003D056F" w:rsidRDefault="00627B41" w:rsidP="00627B41">
      <w:pPr>
        <w:jc w:val="both"/>
        <w:rPr>
          <w:b/>
          <w:bCs/>
          <w:lang w:val="bs-Latn-BA"/>
        </w:rPr>
      </w:pPr>
    </w:p>
    <w:p w:rsidR="00627B41" w:rsidRDefault="00627B41" w:rsidP="00627B41">
      <w:pPr>
        <w:jc w:val="both"/>
        <w:rPr>
          <w:b/>
          <w:bCs/>
          <w:lang w:val="bs-Latn-BA"/>
        </w:rPr>
      </w:pPr>
      <w:r w:rsidRPr="003D056F">
        <w:rPr>
          <w:b/>
          <w:bCs/>
          <w:lang w:val="bs-Latn-BA"/>
        </w:rPr>
        <w:t>OPĆI KRITERIJI ZA VREDNOVANJE PRIZNATIH PUBLIKACIJA I OSTALIH OBLIKA I REZULTATA RADA NAUČNOG I UMJETNIČKOG RADA AKADEMSKOG OSOBLJA</w:t>
      </w:r>
    </w:p>
    <w:p w:rsidR="00627B41" w:rsidRPr="003D056F" w:rsidRDefault="00627B41" w:rsidP="00627B41">
      <w:pPr>
        <w:rPr>
          <w:b/>
          <w:bCs/>
          <w:lang w:val="bs-Latn-BA"/>
        </w:rPr>
      </w:pPr>
    </w:p>
    <w:p w:rsidR="00627B41" w:rsidRPr="003D056F" w:rsidRDefault="00627B41" w:rsidP="00627B41">
      <w:pPr>
        <w:jc w:val="both"/>
        <w:rPr>
          <w:lang w:val="bs-Latn-BA"/>
        </w:rPr>
      </w:pPr>
      <w:r w:rsidRPr="003D056F">
        <w:rPr>
          <w:lang w:val="bs-Latn-BA"/>
        </w:rPr>
        <w:t>1.Priznata publikacija je naučni i stručni časopis ili zbornik naučnih radova, odnosno serijska ili monografska publikacija indeksirana u relevantnim naučnim bazama, kao i publikacija od posebnog društvenog značaja i interesa.</w:t>
      </w:r>
    </w:p>
    <w:p w:rsidR="00627B41" w:rsidRPr="003D056F" w:rsidRDefault="00627B41" w:rsidP="00627B41">
      <w:pPr>
        <w:jc w:val="both"/>
        <w:rPr>
          <w:lang w:val="bs-Latn-BA"/>
        </w:rPr>
      </w:pPr>
      <w:r w:rsidRPr="003D056F">
        <w:rPr>
          <w:lang w:val="bs-Latn-BA"/>
        </w:rPr>
        <w:t xml:space="preserve">2.Univerzitet u Sarajevu primjenjuje slijedeću opću kategorizaciju priznatih publikacija: </w:t>
      </w:r>
    </w:p>
    <w:p w:rsidR="00627B41" w:rsidRPr="003D056F" w:rsidRDefault="00627B41" w:rsidP="00627B41">
      <w:pPr>
        <w:jc w:val="both"/>
        <w:rPr>
          <w:lang w:val="bs-Latn-BA"/>
        </w:rPr>
      </w:pPr>
      <w:r w:rsidRPr="003D056F">
        <w:rPr>
          <w:lang w:val="bs-Latn-BA"/>
        </w:rPr>
        <w:t xml:space="preserve">a) publikacije koje se nalaze na ANUBIH-ovoj listi relevantnih indeksnih baza podataka, </w:t>
      </w:r>
    </w:p>
    <w:p w:rsidR="00627B41" w:rsidRPr="003D056F" w:rsidRDefault="00627B41" w:rsidP="00627B41">
      <w:pPr>
        <w:jc w:val="both"/>
        <w:rPr>
          <w:lang w:val="bs-Latn-BA"/>
        </w:rPr>
      </w:pPr>
      <w:r w:rsidRPr="003D056F">
        <w:rPr>
          <w:lang w:val="bs-Latn-BA"/>
        </w:rPr>
        <w:t xml:space="preserve">b) publikacije koje se nalaze u drugim indeksnim bazama podataka i </w:t>
      </w:r>
    </w:p>
    <w:p w:rsidR="00627B41" w:rsidRPr="003D056F" w:rsidRDefault="00627B41" w:rsidP="00627B41">
      <w:pPr>
        <w:jc w:val="both"/>
        <w:rPr>
          <w:lang w:val="bs-Latn-BA"/>
        </w:rPr>
      </w:pPr>
      <w:r w:rsidRPr="003D056F">
        <w:rPr>
          <w:lang w:val="bs-Latn-BA"/>
        </w:rPr>
        <w:t>c) serijske publikacije koje se ne nalaze u indeksnim bazama podataka.</w:t>
      </w:r>
    </w:p>
    <w:p w:rsidR="00627B41" w:rsidRPr="003D056F" w:rsidRDefault="00627B41" w:rsidP="00627B41">
      <w:pPr>
        <w:jc w:val="both"/>
        <w:rPr>
          <w:lang w:val="bs-Latn-BA"/>
        </w:rPr>
      </w:pPr>
      <w:r w:rsidRPr="003D056F">
        <w:rPr>
          <w:lang w:val="bs-Latn-BA"/>
        </w:rPr>
        <w:lastRenderedPageBreak/>
        <w:t xml:space="preserve">3.Časopisi i publikacije s međunarodno priznatom recenzijom su časopisi i publikacije koji su uvedeni u međunarodne indeksne publikacije. </w:t>
      </w:r>
    </w:p>
    <w:p w:rsidR="00627B41" w:rsidRPr="003D056F" w:rsidRDefault="00627B41" w:rsidP="00627B41">
      <w:pPr>
        <w:jc w:val="both"/>
        <w:rPr>
          <w:lang w:val="bs-Latn-BA"/>
        </w:rPr>
      </w:pPr>
      <w:r w:rsidRPr="003D056F">
        <w:rPr>
          <w:lang w:val="bs-Latn-BA"/>
        </w:rPr>
        <w:t>4. Popis časopisa koji su po kvaliteti izjednačeni s časopisima s međunarodno priznatom recenzijom po naučnim oblastima/polj</w:t>
      </w:r>
      <w:r>
        <w:rPr>
          <w:lang w:val="bs-Latn-BA"/>
        </w:rPr>
        <w:t>i</w:t>
      </w:r>
      <w:r w:rsidRPr="003D056F">
        <w:rPr>
          <w:lang w:val="bs-Latn-BA"/>
        </w:rPr>
        <w:t>ma:</w:t>
      </w:r>
    </w:p>
    <w:p w:rsidR="00627B41" w:rsidRDefault="00627B41" w:rsidP="00F51A4F">
      <w:pPr>
        <w:spacing w:line="276" w:lineRule="auto"/>
        <w:ind w:right="388"/>
        <w:jc w:val="both"/>
        <w:rPr>
          <w:lang w:val="bs-Latn-BA"/>
        </w:rPr>
      </w:pPr>
    </w:p>
    <w:p w:rsidR="00457481" w:rsidRPr="00BD51C0" w:rsidRDefault="00457481" w:rsidP="00F51A4F">
      <w:pPr>
        <w:spacing w:line="276" w:lineRule="auto"/>
        <w:ind w:right="388"/>
        <w:jc w:val="both"/>
        <w:rPr>
          <w:lang w:val="bs-Latn-BA"/>
        </w:rPr>
      </w:pPr>
      <w:r>
        <w:rPr>
          <w:lang w:val="bs-Latn-BA"/>
        </w:rPr>
        <w:t>Kandidat izabran u akademsko zvanje docenta zaključuje ugovor o radu sa Fakultetom za upravu na period na koji je izabran.</w:t>
      </w:r>
    </w:p>
    <w:p w:rsidR="009572AC" w:rsidRDefault="008F0AE4" w:rsidP="008F0AE4">
      <w:pPr>
        <w:spacing w:line="276" w:lineRule="auto"/>
        <w:ind w:right="388"/>
        <w:jc w:val="both"/>
        <w:rPr>
          <w:lang w:val="bs-Latn-BA"/>
        </w:rPr>
      </w:pPr>
      <w:r w:rsidRPr="00BD51C0">
        <w:rPr>
          <w:lang w:val="bs-Latn-BA"/>
        </w:rPr>
        <w:t xml:space="preserve"> </w:t>
      </w:r>
    </w:p>
    <w:p w:rsidR="004A5E5B" w:rsidRPr="004A5E5B" w:rsidRDefault="008F0AE4" w:rsidP="008F0AE4">
      <w:pPr>
        <w:spacing w:line="276" w:lineRule="auto"/>
        <w:ind w:right="388"/>
        <w:jc w:val="both"/>
        <w:rPr>
          <w:lang w:val="bs-Latn-BA"/>
        </w:rPr>
      </w:pPr>
      <w:r w:rsidRPr="004A5E5B">
        <w:rPr>
          <w:lang w:val="bs-Latn-BA"/>
        </w:rPr>
        <w:t>Uz</w:t>
      </w:r>
      <w:r w:rsidR="004A5E5B" w:rsidRPr="004A5E5B">
        <w:rPr>
          <w:lang w:val="bs-Latn-BA"/>
        </w:rPr>
        <w:t xml:space="preserve"> svojeručno potpisanu</w:t>
      </w:r>
      <w:r w:rsidRPr="004A5E5B">
        <w:rPr>
          <w:lang w:val="bs-Latn-BA"/>
        </w:rPr>
        <w:t xml:space="preserve"> prijavu</w:t>
      </w:r>
      <w:r w:rsidR="004A5E5B">
        <w:rPr>
          <w:lang w:val="bs-Latn-BA"/>
        </w:rPr>
        <w:t xml:space="preserve"> na konkurs za izbor u akademsko zvanje docenta</w:t>
      </w:r>
      <w:r w:rsidRPr="004A5E5B">
        <w:rPr>
          <w:lang w:val="bs-Latn-BA"/>
        </w:rPr>
        <w:t xml:space="preserve"> kandidati</w:t>
      </w:r>
      <w:r w:rsidR="004A5E5B" w:rsidRPr="004A5E5B">
        <w:rPr>
          <w:lang w:val="bs-Latn-BA"/>
        </w:rPr>
        <w:t xml:space="preserve"> prilažu slijedeće:</w:t>
      </w:r>
    </w:p>
    <w:p w:rsidR="004A5E5B" w:rsidRPr="004A5E5B" w:rsidRDefault="004A5E5B" w:rsidP="004A5E5B">
      <w:pPr>
        <w:autoSpaceDE w:val="0"/>
        <w:autoSpaceDN w:val="0"/>
        <w:adjustRightInd w:val="0"/>
        <w:jc w:val="both"/>
        <w:rPr>
          <w:rFonts w:eastAsia="Calibri"/>
          <w:lang w:val="en-US"/>
        </w:rPr>
      </w:pPr>
      <w:r w:rsidRPr="004A5E5B">
        <w:rPr>
          <w:rFonts w:eastAsia="Calibri"/>
          <w:lang w:val="en-US"/>
        </w:rPr>
        <w:t>a) biografiju (CV) i spisak objavljenih naučnih</w:t>
      </w:r>
      <w:r>
        <w:rPr>
          <w:rFonts w:eastAsia="Calibri"/>
          <w:lang w:val="en-US"/>
        </w:rPr>
        <w:t xml:space="preserve"> </w:t>
      </w:r>
      <w:r w:rsidRPr="004A5E5B">
        <w:rPr>
          <w:rFonts w:eastAsia="Calibri"/>
          <w:lang w:val="en-US"/>
        </w:rPr>
        <w:t>radova, naučn</w:t>
      </w:r>
      <w:r>
        <w:rPr>
          <w:rFonts w:eastAsia="Calibri"/>
          <w:lang w:val="en-US"/>
        </w:rPr>
        <w:t xml:space="preserve">a </w:t>
      </w:r>
      <w:r w:rsidRPr="004A5E5B">
        <w:rPr>
          <w:rFonts w:eastAsia="Calibri"/>
          <w:lang w:val="en-US"/>
        </w:rPr>
        <w:t>dostignuća i doprinos,</w:t>
      </w:r>
    </w:p>
    <w:p w:rsidR="004A5E5B" w:rsidRPr="004A5E5B" w:rsidRDefault="004A5E5B" w:rsidP="004A5E5B">
      <w:pPr>
        <w:autoSpaceDE w:val="0"/>
        <w:autoSpaceDN w:val="0"/>
        <w:adjustRightInd w:val="0"/>
        <w:jc w:val="both"/>
        <w:rPr>
          <w:rFonts w:eastAsia="Calibri"/>
          <w:lang w:val="en-US"/>
        </w:rPr>
      </w:pPr>
      <w:r w:rsidRPr="004A5E5B">
        <w:rPr>
          <w:rFonts w:eastAsia="Calibri"/>
          <w:lang w:val="en-US"/>
        </w:rPr>
        <w:t>b) dokumentaciju o nastavničkim sposobnostima, doprinosu procesu internacionalizacije i</w:t>
      </w:r>
      <w:r>
        <w:rPr>
          <w:rFonts w:eastAsia="Calibri"/>
          <w:lang w:val="en-US"/>
        </w:rPr>
        <w:t xml:space="preserve"> </w:t>
      </w:r>
      <w:r w:rsidRPr="004A5E5B">
        <w:rPr>
          <w:rFonts w:eastAsia="Calibri"/>
          <w:lang w:val="en-US"/>
        </w:rPr>
        <w:t>društvenom doprinosu,</w:t>
      </w:r>
    </w:p>
    <w:p w:rsidR="004A5E5B" w:rsidRPr="004A5E5B" w:rsidRDefault="004A5E5B" w:rsidP="004A5E5B">
      <w:pPr>
        <w:autoSpaceDE w:val="0"/>
        <w:autoSpaceDN w:val="0"/>
        <w:adjustRightInd w:val="0"/>
        <w:jc w:val="both"/>
        <w:rPr>
          <w:rFonts w:eastAsia="Calibri"/>
          <w:lang w:val="en-US"/>
        </w:rPr>
      </w:pPr>
      <w:r w:rsidRPr="004A5E5B">
        <w:rPr>
          <w:rFonts w:eastAsia="Calibri"/>
          <w:lang w:val="en-US"/>
        </w:rPr>
        <w:t>c) diplomu i drugu dokumentaciju o stečenom obrazovanju u originalu ili ovjerenoj</w:t>
      </w:r>
      <w:r>
        <w:rPr>
          <w:rFonts w:eastAsia="Calibri"/>
          <w:lang w:val="en-US"/>
        </w:rPr>
        <w:t xml:space="preserve"> </w:t>
      </w:r>
      <w:r w:rsidRPr="004A5E5B">
        <w:rPr>
          <w:rFonts w:eastAsia="Calibri"/>
          <w:lang w:val="en-US"/>
        </w:rPr>
        <w:t>fotokopiji,</w:t>
      </w:r>
    </w:p>
    <w:p w:rsidR="004A5E5B" w:rsidRPr="004A5E5B" w:rsidRDefault="004A5E5B" w:rsidP="004A5E5B">
      <w:pPr>
        <w:autoSpaceDE w:val="0"/>
        <w:autoSpaceDN w:val="0"/>
        <w:adjustRightInd w:val="0"/>
        <w:jc w:val="both"/>
        <w:rPr>
          <w:rFonts w:eastAsia="Calibri"/>
          <w:lang w:val="en-US"/>
        </w:rPr>
      </w:pPr>
      <w:r w:rsidRPr="004A5E5B">
        <w:rPr>
          <w:rFonts w:eastAsia="Calibri"/>
          <w:lang w:val="en-US"/>
        </w:rPr>
        <w:t>d) listu objavljenih knjiga, udžbenika i naučnih radova kao i same knjige i radove u</w:t>
      </w:r>
      <w:r>
        <w:rPr>
          <w:rFonts w:eastAsia="Calibri"/>
          <w:lang w:val="en-US"/>
        </w:rPr>
        <w:t xml:space="preserve"> </w:t>
      </w:r>
      <w:r w:rsidRPr="004A5E5B">
        <w:rPr>
          <w:rFonts w:eastAsia="Calibri"/>
          <w:lang w:val="en-US"/>
        </w:rPr>
        <w:t>originalu ili elektronskoj formi,</w:t>
      </w:r>
    </w:p>
    <w:p w:rsidR="004A5E5B" w:rsidRDefault="004A5E5B" w:rsidP="004A5E5B">
      <w:pPr>
        <w:autoSpaceDE w:val="0"/>
        <w:autoSpaceDN w:val="0"/>
        <w:adjustRightInd w:val="0"/>
        <w:jc w:val="both"/>
        <w:rPr>
          <w:rFonts w:eastAsia="Calibri"/>
          <w:lang w:val="en-US"/>
        </w:rPr>
      </w:pPr>
      <w:r w:rsidRPr="004A5E5B">
        <w:rPr>
          <w:rFonts w:eastAsia="Calibri"/>
          <w:lang w:val="en-US"/>
        </w:rPr>
        <w:t>e) podatke o eventualnim nagradama i priznanjima u vezi sa odgovarajućom</w:t>
      </w:r>
      <w:r>
        <w:rPr>
          <w:rFonts w:eastAsia="Calibri"/>
          <w:lang w:val="en-US"/>
        </w:rPr>
        <w:t xml:space="preserve"> </w:t>
      </w:r>
      <w:r w:rsidRPr="004A5E5B">
        <w:rPr>
          <w:rFonts w:eastAsia="Calibri"/>
          <w:lang w:val="en-US"/>
        </w:rPr>
        <w:t>naučnom</w:t>
      </w:r>
      <w:r>
        <w:rPr>
          <w:rFonts w:eastAsia="Calibri"/>
          <w:lang w:val="en-US"/>
        </w:rPr>
        <w:t xml:space="preserve"> </w:t>
      </w:r>
      <w:r w:rsidRPr="004A5E5B">
        <w:rPr>
          <w:rFonts w:eastAsia="Calibri"/>
          <w:lang w:val="en-US"/>
        </w:rPr>
        <w:t>oblasti, ako ih posjeduje,</w:t>
      </w:r>
    </w:p>
    <w:p w:rsidR="008F0AE4" w:rsidRPr="004A5E5B" w:rsidRDefault="004A5E5B" w:rsidP="004A5E5B">
      <w:pPr>
        <w:autoSpaceDE w:val="0"/>
        <w:autoSpaceDN w:val="0"/>
        <w:adjustRightInd w:val="0"/>
        <w:jc w:val="both"/>
        <w:rPr>
          <w:rFonts w:eastAsia="Calibri"/>
          <w:lang w:val="en-US"/>
        </w:rPr>
      </w:pPr>
      <w:r>
        <w:rPr>
          <w:rFonts w:eastAsia="Calibri"/>
          <w:lang w:val="en-US"/>
        </w:rPr>
        <w:t xml:space="preserve">kao i svu drugu </w:t>
      </w:r>
      <w:r>
        <w:rPr>
          <w:lang w:val="bs-Latn-BA"/>
        </w:rPr>
        <w:t>dokumentaciju kojo</w:t>
      </w:r>
      <w:r w:rsidR="008F0AE4" w:rsidRPr="00BD51C0">
        <w:rPr>
          <w:lang w:val="bs-Latn-BA"/>
        </w:rPr>
        <w:t>m dokazuju da ispunjavaju uvjete predv</w:t>
      </w:r>
      <w:r>
        <w:rPr>
          <w:lang w:val="bs-Latn-BA"/>
        </w:rPr>
        <w:t>iđene Zakonom i Statutom.</w:t>
      </w:r>
    </w:p>
    <w:p w:rsidR="00B96479" w:rsidRPr="00BD51C0" w:rsidRDefault="00B96479" w:rsidP="008F0AE4">
      <w:pPr>
        <w:spacing w:line="276" w:lineRule="auto"/>
        <w:ind w:right="388"/>
        <w:jc w:val="both"/>
        <w:rPr>
          <w:lang w:val="bs-Latn-BA"/>
        </w:rPr>
      </w:pPr>
    </w:p>
    <w:p w:rsidR="00B96479" w:rsidRDefault="00B96479" w:rsidP="00B96479">
      <w:pPr>
        <w:spacing w:line="276" w:lineRule="auto"/>
        <w:ind w:right="388"/>
        <w:jc w:val="both"/>
        <w:rPr>
          <w:lang w:val="bs-Latn-BA"/>
        </w:rPr>
      </w:pPr>
      <w:r w:rsidRPr="00BD51C0">
        <w:rPr>
          <w:lang w:val="bs-Latn-BA"/>
        </w:rPr>
        <w:t>Ako je diploma stečena u inostranstvu, kandidat je obavezan dostaviti rješenje o nostrifikaciji izdato od nadležnog organa.</w:t>
      </w:r>
    </w:p>
    <w:p w:rsidR="00BC4F23" w:rsidRPr="00BD51C0" w:rsidRDefault="00BC4F23" w:rsidP="00B96479">
      <w:pPr>
        <w:spacing w:line="276" w:lineRule="auto"/>
        <w:ind w:right="388"/>
        <w:jc w:val="both"/>
        <w:rPr>
          <w:lang w:val="bs-Latn-BA"/>
        </w:rPr>
      </w:pPr>
    </w:p>
    <w:p w:rsidR="00B96479" w:rsidRPr="0019722A" w:rsidRDefault="009475F1" w:rsidP="00B96479">
      <w:pPr>
        <w:pStyle w:val="NormalWeb"/>
        <w:spacing w:before="0" w:beforeAutospacing="0" w:after="0" w:afterAutospacing="0" w:line="276" w:lineRule="auto"/>
        <w:ind w:right="388"/>
        <w:jc w:val="both"/>
        <w:rPr>
          <w:lang w:val="bs-Latn-BA"/>
        </w:rPr>
      </w:pPr>
      <w:r>
        <w:rPr>
          <w:lang w:val="bs-Latn-BA"/>
        </w:rPr>
        <w:t>Izbor u akademsko zvanje</w:t>
      </w:r>
      <w:r w:rsidR="00AD4F10">
        <w:rPr>
          <w:lang w:val="bs-Latn-BA"/>
        </w:rPr>
        <w:t xml:space="preserve"> docenta</w:t>
      </w:r>
      <w:r>
        <w:rPr>
          <w:lang w:val="bs-Latn-BA"/>
        </w:rPr>
        <w:t xml:space="preserve"> vrši</w:t>
      </w:r>
      <w:r w:rsidR="00B96479" w:rsidRPr="00BD51C0">
        <w:rPr>
          <w:lang w:val="bs-Latn-BA"/>
        </w:rPr>
        <w:t xml:space="preserve"> se na izborni period</w:t>
      </w:r>
      <w:r w:rsidR="00AD4F10">
        <w:rPr>
          <w:lang w:val="bs-Latn-BA"/>
        </w:rPr>
        <w:t xml:space="preserve"> od 5 (pet) godina s mogućnošću jednog ponovnog izbora u isto zvanje, u skladu sa</w:t>
      </w:r>
      <w:r w:rsidR="00457481">
        <w:rPr>
          <w:lang w:val="bs-Latn-BA"/>
        </w:rPr>
        <w:t xml:space="preserve"> odredbama</w:t>
      </w:r>
      <w:r w:rsidR="00B96479" w:rsidRPr="00BD51C0">
        <w:rPr>
          <w:lang w:val="bs-Latn-BA"/>
        </w:rPr>
        <w:t xml:space="preserve"> </w:t>
      </w:r>
      <w:r w:rsidR="00457481">
        <w:rPr>
          <w:lang w:val="bs-Latn-BA"/>
        </w:rPr>
        <w:t>člana</w:t>
      </w:r>
      <w:r w:rsidR="00B96479" w:rsidRPr="00BD51C0">
        <w:rPr>
          <w:lang w:val="bs-Latn-BA"/>
        </w:rPr>
        <w:t xml:space="preserve"> </w:t>
      </w:r>
      <w:r w:rsidR="00AD4F10">
        <w:rPr>
          <w:lang w:val="bs-Latn-BA"/>
        </w:rPr>
        <w:t>117</w:t>
      </w:r>
      <w:r w:rsidR="00B96479" w:rsidRPr="0019722A">
        <w:rPr>
          <w:lang w:val="bs-Latn-BA"/>
        </w:rPr>
        <w:t>.</w:t>
      </w:r>
      <w:r w:rsidR="00AD4F10">
        <w:rPr>
          <w:lang w:val="bs-Latn-BA"/>
        </w:rPr>
        <w:t xml:space="preserve"> stav (1) tačka e)</w:t>
      </w:r>
      <w:r w:rsidR="00B96479" w:rsidRPr="0019722A">
        <w:rPr>
          <w:lang w:val="bs-Latn-BA"/>
        </w:rPr>
        <w:t xml:space="preserve"> Zakona o visokom obrazovanju Kantona Sarajevo</w:t>
      </w:r>
      <w:r w:rsidR="00BC4F23">
        <w:rPr>
          <w:lang w:val="bs-Latn-BA"/>
        </w:rPr>
        <w:t xml:space="preserve"> </w:t>
      </w:r>
      <w:r w:rsidR="00BC4F23" w:rsidRPr="0019722A">
        <w:rPr>
          <w:lang w:val="bs-Latn-BA"/>
        </w:rPr>
        <w:t>(„Službene no</w:t>
      </w:r>
      <w:r w:rsidR="00AD4F10">
        <w:rPr>
          <w:lang w:val="bs-Latn-BA"/>
        </w:rPr>
        <w:t>vine Kantona Sarajevo”, broj  36/22)</w:t>
      </w:r>
      <w:r w:rsidR="00B96479" w:rsidRPr="0019722A">
        <w:rPr>
          <w:lang w:val="bs-Latn-BA"/>
        </w:rPr>
        <w:t>.</w:t>
      </w:r>
    </w:p>
    <w:p w:rsidR="00F51A4F" w:rsidRDefault="00F51A4F" w:rsidP="00B96479">
      <w:pPr>
        <w:spacing w:line="276" w:lineRule="auto"/>
        <w:jc w:val="both"/>
        <w:rPr>
          <w:lang w:val="bs-Latn-BA"/>
        </w:rPr>
      </w:pPr>
    </w:p>
    <w:p w:rsidR="00B96479" w:rsidRPr="00BD51C0" w:rsidRDefault="00B96479" w:rsidP="00B96479">
      <w:pPr>
        <w:spacing w:line="276" w:lineRule="auto"/>
        <w:jc w:val="both"/>
        <w:rPr>
          <w:lang w:val="bs-Latn-BA"/>
        </w:rPr>
      </w:pPr>
      <w:r w:rsidRPr="00BD51C0">
        <w:rPr>
          <w:lang w:val="bs-Latn-BA"/>
        </w:rPr>
        <w:t>Prijave na konkurs sa dokumentima mogu se predati na protokol Fakulteta za upravu u Sarajevu ili poslati poštom na adre</w:t>
      </w:r>
      <w:r w:rsidR="004A5E5B">
        <w:rPr>
          <w:lang w:val="bs-Latn-BA"/>
        </w:rPr>
        <w:t xml:space="preserve">su Fakulteta, ulica Igmanska 40A, 71 320 Vogošća, u roku od </w:t>
      </w:r>
      <w:r w:rsidRPr="00BD51C0">
        <w:rPr>
          <w:lang w:val="bs-Latn-BA"/>
        </w:rPr>
        <w:t>15</w:t>
      </w:r>
      <w:r w:rsidR="004A5E5B">
        <w:rPr>
          <w:lang w:val="bs-Latn-BA"/>
        </w:rPr>
        <w:t xml:space="preserve"> (petnaest)</w:t>
      </w:r>
      <w:r w:rsidRPr="00BD51C0">
        <w:rPr>
          <w:lang w:val="bs-Latn-BA"/>
        </w:rPr>
        <w:t xml:space="preserve"> dana od dana objavljivanja Konkursa.</w:t>
      </w:r>
    </w:p>
    <w:p w:rsidR="004249B3" w:rsidRDefault="004249B3" w:rsidP="00B96479">
      <w:pPr>
        <w:spacing w:line="276" w:lineRule="auto"/>
        <w:ind w:right="388"/>
        <w:jc w:val="both"/>
        <w:rPr>
          <w:lang w:val="bs-Latn-BA"/>
        </w:rPr>
      </w:pPr>
    </w:p>
    <w:p w:rsidR="00B96479" w:rsidRPr="00BD51C0" w:rsidRDefault="00B96479" w:rsidP="00B96479">
      <w:pPr>
        <w:spacing w:line="276" w:lineRule="auto"/>
        <w:ind w:right="388"/>
        <w:jc w:val="both"/>
        <w:rPr>
          <w:lang w:val="bs-Latn-BA"/>
        </w:rPr>
      </w:pPr>
      <w:r w:rsidRPr="00BD51C0">
        <w:rPr>
          <w:lang w:val="bs-Latn-BA"/>
        </w:rPr>
        <w:t>Nepotpune i neblagovremene prijave neće se razmatrati.</w:t>
      </w:r>
    </w:p>
    <w:p w:rsidR="00B96479" w:rsidRPr="00BD51C0" w:rsidRDefault="00264F1E" w:rsidP="00264F1E">
      <w:pPr>
        <w:tabs>
          <w:tab w:val="left" w:pos="2025"/>
        </w:tabs>
        <w:spacing w:line="276" w:lineRule="auto"/>
        <w:ind w:right="388"/>
        <w:jc w:val="both"/>
        <w:rPr>
          <w:lang w:val="bs-Latn-BA"/>
        </w:rPr>
      </w:pPr>
      <w:r>
        <w:rPr>
          <w:lang w:val="bs-Latn-BA"/>
        </w:rPr>
        <w:tab/>
      </w:r>
    </w:p>
    <w:p w:rsidR="00F161A1" w:rsidRDefault="00B96479" w:rsidP="00F161A1">
      <w:pPr>
        <w:spacing w:line="276" w:lineRule="auto"/>
        <w:ind w:right="388"/>
        <w:jc w:val="both"/>
        <w:rPr>
          <w:lang w:val="bs-Latn-BA"/>
        </w:rPr>
      </w:pPr>
      <w:r w:rsidRPr="00BD51C0">
        <w:rPr>
          <w:lang w:val="bs-Latn-BA"/>
        </w:rPr>
        <w:t>Sve informacije u vez</w:t>
      </w:r>
      <w:r w:rsidR="004A5E5B">
        <w:rPr>
          <w:lang w:val="bs-Latn-BA"/>
        </w:rPr>
        <w:t xml:space="preserve">i ovog konkursa mogu se dobiti </w:t>
      </w:r>
      <w:r w:rsidR="009D3D15">
        <w:rPr>
          <w:lang w:val="bs-Latn-BA"/>
        </w:rPr>
        <w:t>pozivom na</w:t>
      </w:r>
      <w:r w:rsidR="00F161A1">
        <w:rPr>
          <w:lang w:val="bs-Latn-BA"/>
        </w:rPr>
        <w:t xml:space="preserve"> broj</w:t>
      </w:r>
      <w:r w:rsidR="004A5E5B">
        <w:rPr>
          <w:lang w:val="bs-Latn-BA"/>
        </w:rPr>
        <w:t xml:space="preserve"> telefon</w:t>
      </w:r>
      <w:r w:rsidR="00F161A1">
        <w:rPr>
          <w:lang w:val="bs-Latn-BA"/>
        </w:rPr>
        <w:t>a</w:t>
      </w:r>
      <w:r w:rsidR="009572AC">
        <w:rPr>
          <w:lang w:val="bs-Latn-BA"/>
        </w:rPr>
        <w:t>:</w:t>
      </w:r>
      <w:r w:rsidR="004A5E5B">
        <w:rPr>
          <w:lang w:val="bs-Latn-BA"/>
        </w:rPr>
        <w:t xml:space="preserve"> </w:t>
      </w:r>
      <w:r w:rsidR="009D3D15">
        <w:rPr>
          <w:lang w:val="bs-Latn-BA"/>
        </w:rPr>
        <w:t>033/553-835</w:t>
      </w:r>
      <w:r w:rsidR="004A5E5B">
        <w:rPr>
          <w:lang w:val="bs-Latn-BA"/>
        </w:rPr>
        <w:t xml:space="preserve"> ili</w:t>
      </w:r>
      <w:r w:rsidR="00F161A1">
        <w:rPr>
          <w:lang w:val="bs-Latn-BA"/>
        </w:rPr>
        <w:t xml:space="preserve"> kontaktom na</w:t>
      </w:r>
      <w:r w:rsidR="004A5E5B">
        <w:rPr>
          <w:lang w:val="bs-Latn-BA"/>
        </w:rPr>
        <w:t xml:space="preserve"> e-mail sekretara Fakulteta</w:t>
      </w:r>
      <w:r w:rsidR="009572AC">
        <w:rPr>
          <w:lang w:val="bs-Latn-BA"/>
        </w:rPr>
        <w:t xml:space="preserve"> za upravu:</w:t>
      </w:r>
      <w:r w:rsidR="004A5E5B">
        <w:rPr>
          <w:lang w:val="bs-Latn-BA"/>
        </w:rPr>
        <w:t xml:space="preserve"> </w:t>
      </w:r>
      <w:hyperlink r:id="rId8" w:history="1">
        <w:r w:rsidR="00F161A1" w:rsidRPr="00BC4B3E">
          <w:rPr>
            <w:rStyle w:val="Hyperlink"/>
            <w:lang w:val="bs-Latn-BA"/>
          </w:rPr>
          <w:t>emir.smajic@fu.unsa.ba</w:t>
        </w:r>
      </w:hyperlink>
      <w:r w:rsidR="004A5E5B">
        <w:rPr>
          <w:lang w:val="bs-Latn-BA"/>
        </w:rPr>
        <w:t>.</w:t>
      </w:r>
    </w:p>
    <w:p w:rsidR="00F161A1" w:rsidRPr="0019722A" w:rsidRDefault="00BC4F23" w:rsidP="00F161A1">
      <w:pPr>
        <w:spacing w:line="276" w:lineRule="auto"/>
        <w:ind w:right="388"/>
        <w:jc w:val="both"/>
        <w:rPr>
          <w:lang w:val="bs-Latn-BA"/>
        </w:rPr>
      </w:pPr>
      <w:r>
        <w:rPr>
          <w:lang w:val="bs-Latn-BA"/>
        </w:rPr>
        <w:tab/>
      </w:r>
    </w:p>
    <w:p w:rsidR="00B96479" w:rsidRPr="00F161A1" w:rsidRDefault="00B96479" w:rsidP="00B96479">
      <w:pPr>
        <w:rPr>
          <w:b/>
          <w:sz w:val="22"/>
          <w:szCs w:val="22"/>
        </w:rPr>
      </w:pPr>
      <w:r>
        <w:t xml:space="preserve">                                                                                                       </w:t>
      </w:r>
      <w:r w:rsidR="00D4326F">
        <w:t xml:space="preserve">                          </w:t>
      </w:r>
      <w:r w:rsidR="005A1088">
        <w:t xml:space="preserve">   </w:t>
      </w:r>
      <w:r w:rsidR="005A1088" w:rsidRPr="00F161A1">
        <w:rPr>
          <w:sz w:val="22"/>
          <w:szCs w:val="22"/>
        </w:rPr>
        <w:t xml:space="preserve"> </w:t>
      </w:r>
      <w:r w:rsidR="00F161A1">
        <w:rPr>
          <w:sz w:val="22"/>
          <w:szCs w:val="22"/>
        </w:rPr>
        <w:t xml:space="preserve">      </w:t>
      </w:r>
      <w:r w:rsidRPr="00F161A1">
        <w:rPr>
          <w:b/>
          <w:sz w:val="22"/>
          <w:szCs w:val="22"/>
        </w:rPr>
        <w:t>Dekan Fakulteta</w:t>
      </w:r>
    </w:p>
    <w:p w:rsidR="00B96479" w:rsidRPr="00F161A1" w:rsidRDefault="00B96479" w:rsidP="00B96479">
      <w:pPr>
        <w:rPr>
          <w:b/>
          <w:sz w:val="22"/>
          <w:szCs w:val="22"/>
        </w:rPr>
      </w:pPr>
    </w:p>
    <w:p w:rsidR="00205FE3" w:rsidRPr="00F161A1" w:rsidRDefault="00B96479" w:rsidP="00B96479">
      <w:pPr>
        <w:rPr>
          <w:b/>
          <w:sz w:val="22"/>
          <w:szCs w:val="22"/>
        </w:rPr>
      </w:pPr>
      <w:r w:rsidRPr="00F161A1">
        <w:rPr>
          <w:b/>
          <w:sz w:val="22"/>
          <w:szCs w:val="22"/>
        </w:rPr>
        <w:t xml:space="preserve">                                                                                                                             </w:t>
      </w:r>
      <w:r w:rsidR="00BC4F23" w:rsidRPr="00F161A1">
        <w:rPr>
          <w:b/>
          <w:sz w:val="22"/>
          <w:szCs w:val="22"/>
        </w:rPr>
        <w:t xml:space="preserve"> </w:t>
      </w:r>
      <w:r w:rsidR="00F161A1" w:rsidRPr="00F161A1">
        <w:rPr>
          <w:b/>
          <w:sz w:val="22"/>
          <w:szCs w:val="22"/>
        </w:rPr>
        <w:t xml:space="preserve">  </w:t>
      </w:r>
      <w:r w:rsidR="00F161A1">
        <w:rPr>
          <w:b/>
          <w:sz w:val="22"/>
          <w:szCs w:val="22"/>
        </w:rPr>
        <w:t xml:space="preserve">                  </w:t>
      </w:r>
      <w:r w:rsidR="00F161A1" w:rsidRPr="00F161A1">
        <w:rPr>
          <w:b/>
          <w:sz w:val="22"/>
          <w:szCs w:val="22"/>
        </w:rPr>
        <w:t xml:space="preserve"> </w:t>
      </w:r>
      <w:r w:rsidR="00D4326F" w:rsidRPr="00F161A1">
        <w:rPr>
          <w:b/>
          <w:sz w:val="22"/>
          <w:szCs w:val="22"/>
        </w:rPr>
        <w:t>Prof</w:t>
      </w:r>
      <w:r w:rsidR="00811B9D" w:rsidRPr="00F161A1">
        <w:rPr>
          <w:b/>
          <w:sz w:val="22"/>
          <w:szCs w:val="22"/>
        </w:rPr>
        <w:t>.dr</w:t>
      </w:r>
      <w:r w:rsidR="004249B3" w:rsidRPr="00F161A1">
        <w:rPr>
          <w:b/>
          <w:sz w:val="22"/>
          <w:szCs w:val="22"/>
        </w:rPr>
        <w:t>.</w:t>
      </w:r>
      <w:r w:rsidR="00811B9D" w:rsidRPr="00F161A1">
        <w:rPr>
          <w:b/>
          <w:sz w:val="22"/>
          <w:szCs w:val="22"/>
        </w:rPr>
        <w:t xml:space="preserve"> Emir Tahirović</w:t>
      </w:r>
    </w:p>
    <w:sectPr w:rsidR="00205FE3" w:rsidRPr="00F161A1" w:rsidSect="00485CB0">
      <w:headerReference w:type="default" r:id="rId9"/>
      <w:pgSz w:w="12240" w:h="15840"/>
      <w:pgMar w:top="1276" w:right="900" w:bottom="1440" w:left="851" w:header="14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B33" w:rsidRDefault="008F0B33" w:rsidP="00BA3555">
      <w:r>
        <w:separator/>
      </w:r>
    </w:p>
  </w:endnote>
  <w:endnote w:type="continuationSeparator" w:id="1">
    <w:p w:rsidR="008F0B33" w:rsidRDefault="008F0B33" w:rsidP="00BA35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B33" w:rsidRDefault="008F0B33" w:rsidP="00BA3555">
      <w:r>
        <w:separator/>
      </w:r>
    </w:p>
  </w:footnote>
  <w:footnote w:type="continuationSeparator" w:id="1">
    <w:p w:rsidR="008F0B33" w:rsidRDefault="008F0B33" w:rsidP="00BA35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555" w:rsidRDefault="004249B3" w:rsidP="005450C2">
    <w:pPr>
      <w:pStyle w:val="Header"/>
      <w:ind w:hanging="284"/>
      <w:jc w:val="center"/>
    </w:pPr>
    <w:r>
      <w:rPr>
        <w:noProof/>
        <w:lang w:val="en-US"/>
      </w:rPr>
      <w:drawing>
        <wp:inline distT="0" distB="0" distL="0" distR="0">
          <wp:extent cx="6172200" cy="1114425"/>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172200" cy="11144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CEEC326"/>
    <w:lvl w:ilvl="0">
      <w:numFmt w:val="bullet"/>
      <w:lvlText w:val="*"/>
      <w:lvlJc w:val="left"/>
    </w:lvl>
  </w:abstractNum>
  <w:abstractNum w:abstractNumId="1">
    <w:nsid w:val="06510562"/>
    <w:multiLevelType w:val="hybridMultilevel"/>
    <w:tmpl w:val="95AECC0E"/>
    <w:lvl w:ilvl="0" w:tplc="BCD6E5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nsid w:val="097E5140"/>
    <w:multiLevelType w:val="hybridMultilevel"/>
    <w:tmpl w:val="7444BD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7D1AD4"/>
    <w:multiLevelType w:val="hybridMultilevel"/>
    <w:tmpl w:val="ADF88982"/>
    <w:lvl w:ilvl="0" w:tplc="33F48AD6">
      <w:numFmt w:val="bullet"/>
      <w:lvlText w:val="-"/>
      <w:lvlJc w:val="left"/>
      <w:pPr>
        <w:ind w:left="720" w:hanging="360"/>
      </w:pPr>
      <w:rPr>
        <w:rFonts w:ascii="Times New Roman" w:eastAsia="Times New Roman" w:hAnsi="Times New Roman" w:cs="Times New Roman"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4">
    <w:nsid w:val="27326DD6"/>
    <w:multiLevelType w:val="hybridMultilevel"/>
    <w:tmpl w:val="032AC3EA"/>
    <w:lvl w:ilvl="0" w:tplc="C8641D24">
      <w:start w:val="1"/>
      <w:numFmt w:val="bullet"/>
      <w:lvlText w:val="-"/>
      <w:lvlJc w:val="center"/>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3725F0"/>
    <w:multiLevelType w:val="hybridMultilevel"/>
    <w:tmpl w:val="F99EDF7A"/>
    <w:lvl w:ilvl="0" w:tplc="3856B24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A4A139F"/>
    <w:multiLevelType w:val="hybridMultilevel"/>
    <w:tmpl w:val="4CB65736"/>
    <w:lvl w:ilvl="0" w:tplc="43742030">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nsid w:val="2D7E7C00"/>
    <w:multiLevelType w:val="hybridMultilevel"/>
    <w:tmpl w:val="23F01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00683F"/>
    <w:multiLevelType w:val="hybridMultilevel"/>
    <w:tmpl w:val="1FA6A2EA"/>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322E39F1"/>
    <w:multiLevelType w:val="hybridMultilevel"/>
    <w:tmpl w:val="CC80E2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D13059"/>
    <w:multiLevelType w:val="hybridMultilevel"/>
    <w:tmpl w:val="6BA0464E"/>
    <w:lvl w:ilvl="0" w:tplc="F7AAB7D2">
      <w:start w:val="1"/>
      <w:numFmt w:val="lowerLetter"/>
      <w:lvlText w:val="%1)"/>
      <w:lvlJc w:val="left"/>
      <w:pPr>
        <w:ind w:left="1080" w:hanging="360"/>
      </w:pPr>
    </w:lvl>
    <w:lvl w:ilvl="1" w:tplc="141A0019">
      <w:start w:val="1"/>
      <w:numFmt w:val="decimal"/>
      <w:lvlText w:val="%2."/>
      <w:lvlJc w:val="left"/>
      <w:pPr>
        <w:tabs>
          <w:tab w:val="num" w:pos="1440"/>
        </w:tabs>
        <w:ind w:left="1440" w:hanging="360"/>
      </w:pPr>
    </w:lvl>
    <w:lvl w:ilvl="2" w:tplc="141A001B">
      <w:start w:val="1"/>
      <w:numFmt w:val="decimal"/>
      <w:lvlText w:val="%3."/>
      <w:lvlJc w:val="left"/>
      <w:pPr>
        <w:tabs>
          <w:tab w:val="num" w:pos="2160"/>
        </w:tabs>
        <w:ind w:left="2160" w:hanging="360"/>
      </w:pPr>
    </w:lvl>
    <w:lvl w:ilvl="3" w:tplc="141A000F">
      <w:start w:val="1"/>
      <w:numFmt w:val="decimal"/>
      <w:lvlText w:val="%4."/>
      <w:lvlJc w:val="left"/>
      <w:pPr>
        <w:tabs>
          <w:tab w:val="num" w:pos="2880"/>
        </w:tabs>
        <w:ind w:left="2880" w:hanging="360"/>
      </w:pPr>
    </w:lvl>
    <w:lvl w:ilvl="4" w:tplc="141A0019">
      <w:start w:val="1"/>
      <w:numFmt w:val="decimal"/>
      <w:lvlText w:val="%5."/>
      <w:lvlJc w:val="left"/>
      <w:pPr>
        <w:tabs>
          <w:tab w:val="num" w:pos="3600"/>
        </w:tabs>
        <w:ind w:left="3600" w:hanging="360"/>
      </w:pPr>
    </w:lvl>
    <w:lvl w:ilvl="5" w:tplc="141A001B">
      <w:start w:val="1"/>
      <w:numFmt w:val="decimal"/>
      <w:lvlText w:val="%6."/>
      <w:lvlJc w:val="left"/>
      <w:pPr>
        <w:tabs>
          <w:tab w:val="num" w:pos="4320"/>
        </w:tabs>
        <w:ind w:left="4320" w:hanging="360"/>
      </w:pPr>
    </w:lvl>
    <w:lvl w:ilvl="6" w:tplc="141A000F">
      <w:start w:val="1"/>
      <w:numFmt w:val="decimal"/>
      <w:lvlText w:val="%7."/>
      <w:lvlJc w:val="left"/>
      <w:pPr>
        <w:tabs>
          <w:tab w:val="num" w:pos="5040"/>
        </w:tabs>
        <w:ind w:left="5040" w:hanging="360"/>
      </w:pPr>
    </w:lvl>
    <w:lvl w:ilvl="7" w:tplc="141A0019">
      <w:start w:val="1"/>
      <w:numFmt w:val="decimal"/>
      <w:lvlText w:val="%8."/>
      <w:lvlJc w:val="left"/>
      <w:pPr>
        <w:tabs>
          <w:tab w:val="num" w:pos="5760"/>
        </w:tabs>
        <w:ind w:left="5760" w:hanging="360"/>
      </w:pPr>
    </w:lvl>
    <w:lvl w:ilvl="8" w:tplc="141A001B">
      <w:start w:val="1"/>
      <w:numFmt w:val="decimal"/>
      <w:lvlText w:val="%9."/>
      <w:lvlJc w:val="left"/>
      <w:pPr>
        <w:tabs>
          <w:tab w:val="num" w:pos="6480"/>
        </w:tabs>
        <w:ind w:left="6480" w:hanging="360"/>
      </w:pPr>
    </w:lvl>
  </w:abstractNum>
  <w:abstractNum w:abstractNumId="11">
    <w:nsid w:val="3786502E"/>
    <w:multiLevelType w:val="hybridMultilevel"/>
    <w:tmpl w:val="7A50CE4C"/>
    <w:lvl w:ilvl="0" w:tplc="C8641D24">
      <w:start w:val="1"/>
      <w:numFmt w:val="bullet"/>
      <w:lvlText w:val="-"/>
      <w:lvlJc w:val="center"/>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F338E1"/>
    <w:multiLevelType w:val="hybridMultilevel"/>
    <w:tmpl w:val="F42AB704"/>
    <w:lvl w:ilvl="0" w:tplc="8DD6B98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6C5FF0"/>
    <w:multiLevelType w:val="hybridMultilevel"/>
    <w:tmpl w:val="762ACD24"/>
    <w:lvl w:ilvl="0" w:tplc="6F6861F6">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6AF715A"/>
    <w:multiLevelType w:val="hybridMultilevel"/>
    <w:tmpl w:val="B8E0090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nsid w:val="46BB3CFC"/>
    <w:multiLevelType w:val="hybridMultilevel"/>
    <w:tmpl w:val="89A03766"/>
    <w:lvl w:ilvl="0" w:tplc="C8641D24">
      <w:start w:val="1"/>
      <w:numFmt w:val="bullet"/>
      <w:lvlText w:val="-"/>
      <w:lvlJc w:val="center"/>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D81152"/>
    <w:multiLevelType w:val="hybridMultilevel"/>
    <w:tmpl w:val="552E1876"/>
    <w:lvl w:ilvl="0" w:tplc="C8641D24">
      <w:start w:val="1"/>
      <w:numFmt w:val="bullet"/>
      <w:lvlText w:val="-"/>
      <w:lvlJc w:val="center"/>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14209A"/>
    <w:multiLevelType w:val="hybridMultilevel"/>
    <w:tmpl w:val="B93E002C"/>
    <w:lvl w:ilvl="0" w:tplc="141A0001">
      <w:start w:val="1"/>
      <w:numFmt w:val="bullet"/>
      <w:lvlText w:val=""/>
      <w:lvlJc w:val="left"/>
      <w:pPr>
        <w:ind w:left="1118" w:hanging="360"/>
      </w:pPr>
      <w:rPr>
        <w:rFonts w:ascii="Symbol" w:hAnsi="Symbol" w:hint="default"/>
      </w:rPr>
    </w:lvl>
    <w:lvl w:ilvl="1" w:tplc="141A0003" w:tentative="1">
      <w:start w:val="1"/>
      <w:numFmt w:val="bullet"/>
      <w:lvlText w:val="o"/>
      <w:lvlJc w:val="left"/>
      <w:pPr>
        <w:ind w:left="1838" w:hanging="360"/>
      </w:pPr>
      <w:rPr>
        <w:rFonts w:ascii="Courier New" w:hAnsi="Courier New" w:cs="Courier New" w:hint="default"/>
      </w:rPr>
    </w:lvl>
    <w:lvl w:ilvl="2" w:tplc="141A0005" w:tentative="1">
      <w:start w:val="1"/>
      <w:numFmt w:val="bullet"/>
      <w:lvlText w:val=""/>
      <w:lvlJc w:val="left"/>
      <w:pPr>
        <w:ind w:left="2558" w:hanging="360"/>
      </w:pPr>
      <w:rPr>
        <w:rFonts w:ascii="Wingdings" w:hAnsi="Wingdings" w:hint="default"/>
      </w:rPr>
    </w:lvl>
    <w:lvl w:ilvl="3" w:tplc="141A0001" w:tentative="1">
      <w:start w:val="1"/>
      <w:numFmt w:val="bullet"/>
      <w:lvlText w:val=""/>
      <w:lvlJc w:val="left"/>
      <w:pPr>
        <w:ind w:left="3278" w:hanging="360"/>
      </w:pPr>
      <w:rPr>
        <w:rFonts w:ascii="Symbol" w:hAnsi="Symbol" w:hint="default"/>
      </w:rPr>
    </w:lvl>
    <w:lvl w:ilvl="4" w:tplc="141A0003" w:tentative="1">
      <w:start w:val="1"/>
      <w:numFmt w:val="bullet"/>
      <w:lvlText w:val="o"/>
      <w:lvlJc w:val="left"/>
      <w:pPr>
        <w:ind w:left="3998" w:hanging="360"/>
      </w:pPr>
      <w:rPr>
        <w:rFonts w:ascii="Courier New" w:hAnsi="Courier New" w:cs="Courier New" w:hint="default"/>
      </w:rPr>
    </w:lvl>
    <w:lvl w:ilvl="5" w:tplc="141A0005" w:tentative="1">
      <w:start w:val="1"/>
      <w:numFmt w:val="bullet"/>
      <w:lvlText w:val=""/>
      <w:lvlJc w:val="left"/>
      <w:pPr>
        <w:ind w:left="4718" w:hanging="360"/>
      </w:pPr>
      <w:rPr>
        <w:rFonts w:ascii="Wingdings" w:hAnsi="Wingdings" w:hint="default"/>
      </w:rPr>
    </w:lvl>
    <w:lvl w:ilvl="6" w:tplc="141A0001" w:tentative="1">
      <w:start w:val="1"/>
      <w:numFmt w:val="bullet"/>
      <w:lvlText w:val=""/>
      <w:lvlJc w:val="left"/>
      <w:pPr>
        <w:ind w:left="5438" w:hanging="360"/>
      </w:pPr>
      <w:rPr>
        <w:rFonts w:ascii="Symbol" w:hAnsi="Symbol" w:hint="default"/>
      </w:rPr>
    </w:lvl>
    <w:lvl w:ilvl="7" w:tplc="141A0003" w:tentative="1">
      <w:start w:val="1"/>
      <w:numFmt w:val="bullet"/>
      <w:lvlText w:val="o"/>
      <w:lvlJc w:val="left"/>
      <w:pPr>
        <w:ind w:left="6158" w:hanging="360"/>
      </w:pPr>
      <w:rPr>
        <w:rFonts w:ascii="Courier New" w:hAnsi="Courier New" w:cs="Courier New" w:hint="default"/>
      </w:rPr>
    </w:lvl>
    <w:lvl w:ilvl="8" w:tplc="141A0005" w:tentative="1">
      <w:start w:val="1"/>
      <w:numFmt w:val="bullet"/>
      <w:lvlText w:val=""/>
      <w:lvlJc w:val="left"/>
      <w:pPr>
        <w:ind w:left="6878" w:hanging="360"/>
      </w:pPr>
      <w:rPr>
        <w:rFonts w:ascii="Wingdings" w:hAnsi="Wingdings" w:hint="default"/>
      </w:rPr>
    </w:lvl>
  </w:abstractNum>
  <w:abstractNum w:abstractNumId="18">
    <w:nsid w:val="50495558"/>
    <w:multiLevelType w:val="hybridMultilevel"/>
    <w:tmpl w:val="E3CE1B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9677F6E"/>
    <w:multiLevelType w:val="hybridMultilevel"/>
    <w:tmpl w:val="0286266C"/>
    <w:lvl w:ilvl="0" w:tplc="C8641D24">
      <w:start w:val="1"/>
      <w:numFmt w:val="bullet"/>
      <w:lvlText w:val="-"/>
      <w:lvlJc w:val="center"/>
      <w:pPr>
        <w:ind w:left="360" w:hanging="360"/>
      </w:pPr>
      <w:rPr>
        <w:rFonts w:ascii="Sylfaen" w:hAnsi="Sylfaen" w:hint="default"/>
      </w:rPr>
    </w:lvl>
    <w:lvl w:ilvl="1" w:tplc="141A0019">
      <w:start w:val="1"/>
      <w:numFmt w:val="decimal"/>
      <w:lvlText w:val="%2."/>
      <w:lvlJc w:val="left"/>
      <w:pPr>
        <w:tabs>
          <w:tab w:val="num" w:pos="1440"/>
        </w:tabs>
        <w:ind w:left="1440" w:hanging="360"/>
      </w:pPr>
    </w:lvl>
    <w:lvl w:ilvl="2" w:tplc="141A001B">
      <w:start w:val="1"/>
      <w:numFmt w:val="decimal"/>
      <w:lvlText w:val="%3."/>
      <w:lvlJc w:val="left"/>
      <w:pPr>
        <w:tabs>
          <w:tab w:val="num" w:pos="2160"/>
        </w:tabs>
        <w:ind w:left="2160" w:hanging="360"/>
      </w:pPr>
    </w:lvl>
    <w:lvl w:ilvl="3" w:tplc="141A000F">
      <w:start w:val="1"/>
      <w:numFmt w:val="decimal"/>
      <w:lvlText w:val="%4."/>
      <w:lvlJc w:val="left"/>
      <w:pPr>
        <w:tabs>
          <w:tab w:val="num" w:pos="2880"/>
        </w:tabs>
        <w:ind w:left="2880" w:hanging="360"/>
      </w:pPr>
    </w:lvl>
    <w:lvl w:ilvl="4" w:tplc="141A0019">
      <w:start w:val="1"/>
      <w:numFmt w:val="decimal"/>
      <w:lvlText w:val="%5."/>
      <w:lvlJc w:val="left"/>
      <w:pPr>
        <w:tabs>
          <w:tab w:val="num" w:pos="3600"/>
        </w:tabs>
        <w:ind w:left="3600" w:hanging="360"/>
      </w:pPr>
    </w:lvl>
    <w:lvl w:ilvl="5" w:tplc="141A001B">
      <w:start w:val="1"/>
      <w:numFmt w:val="decimal"/>
      <w:lvlText w:val="%6."/>
      <w:lvlJc w:val="left"/>
      <w:pPr>
        <w:tabs>
          <w:tab w:val="num" w:pos="4320"/>
        </w:tabs>
        <w:ind w:left="4320" w:hanging="360"/>
      </w:pPr>
    </w:lvl>
    <w:lvl w:ilvl="6" w:tplc="141A000F">
      <w:start w:val="1"/>
      <w:numFmt w:val="decimal"/>
      <w:lvlText w:val="%7."/>
      <w:lvlJc w:val="left"/>
      <w:pPr>
        <w:tabs>
          <w:tab w:val="num" w:pos="5040"/>
        </w:tabs>
        <w:ind w:left="5040" w:hanging="360"/>
      </w:pPr>
    </w:lvl>
    <w:lvl w:ilvl="7" w:tplc="141A0019">
      <w:start w:val="1"/>
      <w:numFmt w:val="decimal"/>
      <w:lvlText w:val="%8."/>
      <w:lvlJc w:val="left"/>
      <w:pPr>
        <w:tabs>
          <w:tab w:val="num" w:pos="5760"/>
        </w:tabs>
        <w:ind w:left="5760" w:hanging="360"/>
      </w:pPr>
    </w:lvl>
    <w:lvl w:ilvl="8" w:tplc="141A001B">
      <w:start w:val="1"/>
      <w:numFmt w:val="decimal"/>
      <w:lvlText w:val="%9."/>
      <w:lvlJc w:val="left"/>
      <w:pPr>
        <w:tabs>
          <w:tab w:val="num" w:pos="6480"/>
        </w:tabs>
        <w:ind w:left="6480" w:hanging="360"/>
      </w:pPr>
    </w:lvl>
  </w:abstractNum>
  <w:abstractNum w:abstractNumId="20">
    <w:nsid w:val="67C77992"/>
    <w:multiLevelType w:val="hybridMultilevel"/>
    <w:tmpl w:val="5D760FA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753F4EBD"/>
    <w:multiLevelType w:val="hybridMultilevel"/>
    <w:tmpl w:val="1A4AEE5A"/>
    <w:lvl w:ilvl="0" w:tplc="8B70C57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267162"/>
    <w:multiLevelType w:val="multilevel"/>
    <w:tmpl w:val="468E19D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3">
    <w:nsid w:val="7D685520"/>
    <w:multiLevelType w:val="hybridMultilevel"/>
    <w:tmpl w:val="3A90368A"/>
    <w:lvl w:ilvl="0" w:tplc="3856B24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5"/>
  </w:num>
  <w:num w:numId="3">
    <w:abstractNumId w:val="16"/>
  </w:num>
  <w:num w:numId="4">
    <w:abstractNumId w:val="14"/>
  </w:num>
  <w:num w:numId="5">
    <w:abstractNumId w:val="11"/>
  </w:num>
  <w:num w:numId="6">
    <w:abstractNumId w:val="21"/>
  </w:num>
  <w:num w:numId="7">
    <w:abstractNumId w:val="8"/>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0"/>
    <w:lvlOverride w:ilvl="0">
      <w:lvl w:ilvl="0">
        <w:numFmt w:val="bullet"/>
        <w:lvlText w:val=""/>
        <w:legacy w:legacy="1" w:legacySpace="0" w:legacyIndent="360"/>
        <w:lvlJc w:val="left"/>
        <w:rPr>
          <w:rFonts w:ascii="Symbol" w:hAnsi="Symbol" w:hint="default"/>
        </w:rPr>
      </w:lvl>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6"/>
  </w:num>
  <w:num w:numId="17">
    <w:abstractNumId w:val="15"/>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4"/>
  </w:num>
  <w:num w:numId="22">
    <w:abstractNumId w:val="9"/>
  </w:num>
  <w:num w:numId="23">
    <w:abstractNumId w:val="12"/>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evenAndOddHeaders/>
  <w:drawingGridHorizontalSpacing w:val="120"/>
  <w:displayHorizontalDrawingGridEvery w:val="2"/>
  <w:characterSpacingControl w:val="doNotCompress"/>
  <w:hdrShapeDefaults>
    <o:shapedefaults v:ext="edit" spidmax="201730"/>
  </w:hdrShapeDefaults>
  <w:footnotePr>
    <w:footnote w:id="0"/>
    <w:footnote w:id="1"/>
  </w:footnotePr>
  <w:endnotePr>
    <w:endnote w:id="0"/>
    <w:endnote w:id="1"/>
  </w:endnotePr>
  <w:compat/>
  <w:rsids>
    <w:rsidRoot w:val="00BA3555"/>
    <w:rsid w:val="00006889"/>
    <w:rsid w:val="0001415C"/>
    <w:rsid w:val="00015839"/>
    <w:rsid w:val="00037784"/>
    <w:rsid w:val="00040B06"/>
    <w:rsid w:val="00052FF8"/>
    <w:rsid w:val="00061D96"/>
    <w:rsid w:val="000627B6"/>
    <w:rsid w:val="0006531C"/>
    <w:rsid w:val="000776A2"/>
    <w:rsid w:val="00080B86"/>
    <w:rsid w:val="00081DB1"/>
    <w:rsid w:val="00087C9E"/>
    <w:rsid w:val="0009017D"/>
    <w:rsid w:val="000928B8"/>
    <w:rsid w:val="00096D0A"/>
    <w:rsid w:val="000A4882"/>
    <w:rsid w:val="000A5008"/>
    <w:rsid w:val="000C7872"/>
    <w:rsid w:val="000D00CA"/>
    <w:rsid w:val="000D17A8"/>
    <w:rsid w:val="000D28B8"/>
    <w:rsid w:val="000D5EA6"/>
    <w:rsid w:val="0010523A"/>
    <w:rsid w:val="00105B96"/>
    <w:rsid w:val="001166E4"/>
    <w:rsid w:val="00125084"/>
    <w:rsid w:val="00132739"/>
    <w:rsid w:val="00132E8C"/>
    <w:rsid w:val="0013758A"/>
    <w:rsid w:val="00144221"/>
    <w:rsid w:val="00145F50"/>
    <w:rsid w:val="00151A0F"/>
    <w:rsid w:val="001565E3"/>
    <w:rsid w:val="001679F0"/>
    <w:rsid w:val="00177E3C"/>
    <w:rsid w:val="001901B1"/>
    <w:rsid w:val="00194E1A"/>
    <w:rsid w:val="00194EC9"/>
    <w:rsid w:val="0019722A"/>
    <w:rsid w:val="001B472A"/>
    <w:rsid w:val="001C3C5E"/>
    <w:rsid w:val="001D2404"/>
    <w:rsid w:val="001D70E2"/>
    <w:rsid w:val="001E0C52"/>
    <w:rsid w:val="001E7E2F"/>
    <w:rsid w:val="001F3B6D"/>
    <w:rsid w:val="001F4BFF"/>
    <w:rsid w:val="00205FE3"/>
    <w:rsid w:val="00212DFB"/>
    <w:rsid w:val="002142CA"/>
    <w:rsid w:val="00217304"/>
    <w:rsid w:val="002206BE"/>
    <w:rsid w:val="00260E73"/>
    <w:rsid w:val="00264F1E"/>
    <w:rsid w:val="00282FDF"/>
    <w:rsid w:val="002A1729"/>
    <w:rsid w:val="002A2470"/>
    <w:rsid w:val="002A27F1"/>
    <w:rsid w:val="002B201B"/>
    <w:rsid w:val="002B4FBE"/>
    <w:rsid w:val="002C3C22"/>
    <w:rsid w:val="002D371C"/>
    <w:rsid w:val="002D6711"/>
    <w:rsid w:val="0031620F"/>
    <w:rsid w:val="00340D2C"/>
    <w:rsid w:val="00343372"/>
    <w:rsid w:val="0035081D"/>
    <w:rsid w:val="00364CBE"/>
    <w:rsid w:val="00365960"/>
    <w:rsid w:val="003A25F5"/>
    <w:rsid w:val="003B35D6"/>
    <w:rsid w:val="003B6502"/>
    <w:rsid w:val="003E33A9"/>
    <w:rsid w:val="00412C5B"/>
    <w:rsid w:val="00417CC8"/>
    <w:rsid w:val="004249B3"/>
    <w:rsid w:val="004476A8"/>
    <w:rsid w:val="004479B9"/>
    <w:rsid w:val="00454DC1"/>
    <w:rsid w:val="00457481"/>
    <w:rsid w:val="004718C9"/>
    <w:rsid w:val="00474A56"/>
    <w:rsid w:val="00476CBF"/>
    <w:rsid w:val="00485CB0"/>
    <w:rsid w:val="00487E2F"/>
    <w:rsid w:val="004A2D8A"/>
    <w:rsid w:val="004A5E5B"/>
    <w:rsid w:val="004C41E7"/>
    <w:rsid w:val="004D3E51"/>
    <w:rsid w:val="004D6AD9"/>
    <w:rsid w:val="004E656D"/>
    <w:rsid w:val="0051665F"/>
    <w:rsid w:val="00517C7C"/>
    <w:rsid w:val="00520D0A"/>
    <w:rsid w:val="005450C2"/>
    <w:rsid w:val="005456B6"/>
    <w:rsid w:val="00550D9E"/>
    <w:rsid w:val="00552333"/>
    <w:rsid w:val="0056235E"/>
    <w:rsid w:val="00571DF1"/>
    <w:rsid w:val="005740D1"/>
    <w:rsid w:val="00576CFE"/>
    <w:rsid w:val="00592D88"/>
    <w:rsid w:val="00593C61"/>
    <w:rsid w:val="005A1088"/>
    <w:rsid w:val="005A5C00"/>
    <w:rsid w:val="005B1A4A"/>
    <w:rsid w:val="005D57E7"/>
    <w:rsid w:val="00612C28"/>
    <w:rsid w:val="00625A2A"/>
    <w:rsid w:val="006262B8"/>
    <w:rsid w:val="00627B41"/>
    <w:rsid w:val="0066238E"/>
    <w:rsid w:val="00671D46"/>
    <w:rsid w:val="006724D6"/>
    <w:rsid w:val="0068300A"/>
    <w:rsid w:val="006961C7"/>
    <w:rsid w:val="00696632"/>
    <w:rsid w:val="00696D4B"/>
    <w:rsid w:val="006A3E8A"/>
    <w:rsid w:val="006A3F36"/>
    <w:rsid w:val="006A5585"/>
    <w:rsid w:val="006A6410"/>
    <w:rsid w:val="006B0522"/>
    <w:rsid w:val="006C7AB2"/>
    <w:rsid w:val="006D093A"/>
    <w:rsid w:val="006F752F"/>
    <w:rsid w:val="0072310D"/>
    <w:rsid w:val="00744C0A"/>
    <w:rsid w:val="007651E9"/>
    <w:rsid w:val="007756D5"/>
    <w:rsid w:val="007829C5"/>
    <w:rsid w:val="007A4F79"/>
    <w:rsid w:val="007E39E3"/>
    <w:rsid w:val="008062F7"/>
    <w:rsid w:val="00807C35"/>
    <w:rsid w:val="00811B9D"/>
    <w:rsid w:val="00815129"/>
    <w:rsid w:val="00822C8E"/>
    <w:rsid w:val="008442C4"/>
    <w:rsid w:val="00877A62"/>
    <w:rsid w:val="00882685"/>
    <w:rsid w:val="008953D4"/>
    <w:rsid w:val="008C4AF0"/>
    <w:rsid w:val="008D2D8E"/>
    <w:rsid w:val="008E008C"/>
    <w:rsid w:val="008F0AE4"/>
    <w:rsid w:val="008F0B33"/>
    <w:rsid w:val="00904400"/>
    <w:rsid w:val="00920470"/>
    <w:rsid w:val="0092081C"/>
    <w:rsid w:val="00920DD1"/>
    <w:rsid w:val="009331CD"/>
    <w:rsid w:val="00941367"/>
    <w:rsid w:val="00945CC3"/>
    <w:rsid w:val="009475F1"/>
    <w:rsid w:val="009572AC"/>
    <w:rsid w:val="009769C7"/>
    <w:rsid w:val="00981888"/>
    <w:rsid w:val="00986056"/>
    <w:rsid w:val="00996111"/>
    <w:rsid w:val="009A2C81"/>
    <w:rsid w:val="009A3D36"/>
    <w:rsid w:val="009A56D2"/>
    <w:rsid w:val="009A5A27"/>
    <w:rsid w:val="009A6E86"/>
    <w:rsid w:val="009B7D25"/>
    <w:rsid w:val="009D03D2"/>
    <w:rsid w:val="009D3D15"/>
    <w:rsid w:val="00A0370B"/>
    <w:rsid w:val="00A05BBD"/>
    <w:rsid w:val="00A07031"/>
    <w:rsid w:val="00A14F22"/>
    <w:rsid w:val="00A26386"/>
    <w:rsid w:val="00A60DF9"/>
    <w:rsid w:val="00A65161"/>
    <w:rsid w:val="00A76844"/>
    <w:rsid w:val="00A77FFE"/>
    <w:rsid w:val="00A841F1"/>
    <w:rsid w:val="00A850CC"/>
    <w:rsid w:val="00A87305"/>
    <w:rsid w:val="00A976A8"/>
    <w:rsid w:val="00AA371B"/>
    <w:rsid w:val="00AB76E0"/>
    <w:rsid w:val="00AD0551"/>
    <w:rsid w:val="00AD3A44"/>
    <w:rsid w:val="00AD4F10"/>
    <w:rsid w:val="00AE4285"/>
    <w:rsid w:val="00AF4F37"/>
    <w:rsid w:val="00B01456"/>
    <w:rsid w:val="00B048AA"/>
    <w:rsid w:val="00B10BC8"/>
    <w:rsid w:val="00B120E1"/>
    <w:rsid w:val="00B269CE"/>
    <w:rsid w:val="00B3238D"/>
    <w:rsid w:val="00B323E3"/>
    <w:rsid w:val="00B43895"/>
    <w:rsid w:val="00B44692"/>
    <w:rsid w:val="00B602AF"/>
    <w:rsid w:val="00B61417"/>
    <w:rsid w:val="00B64003"/>
    <w:rsid w:val="00B65B90"/>
    <w:rsid w:val="00B70B6D"/>
    <w:rsid w:val="00B73578"/>
    <w:rsid w:val="00B908F0"/>
    <w:rsid w:val="00B96479"/>
    <w:rsid w:val="00BA3555"/>
    <w:rsid w:val="00BB3EAB"/>
    <w:rsid w:val="00BC04F0"/>
    <w:rsid w:val="00BC318D"/>
    <w:rsid w:val="00BC4F23"/>
    <w:rsid w:val="00BC6DA9"/>
    <w:rsid w:val="00BD258A"/>
    <w:rsid w:val="00BD6C1C"/>
    <w:rsid w:val="00BF1BD3"/>
    <w:rsid w:val="00BF6EDB"/>
    <w:rsid w:val="00C01859"/>
    <w:rsid w:val="00C02A19"/>
    <w:rsid w:val="00C03A26"/>
    <w:rsid w:val="00C163C8"/>
    <w:rsid w:val="00C20E8C"/>
    <w:rsid w:val="00C31AC6"/>
    <w:rsid w:val="00C378BD"/>
    <w:rsid w:val="00C4153F"/>
    <w:rsid w:val="00C43791"/>
    <w:rsid w:val="00C56716"/>
    <w:rsid w:val="00C66B5F"/>
    <w:rsid w:val="00C6796E"/>
    <w:rsid w:val="00C7485E"/>
    <w:rsid w:val="00C83E8F"/>
    <w:rsid w:val="00C915F8"/>
    <w:rsid w:val="00C93A08"/>
    <w:rsid w:val="00CA0B10"/>
    <w:rsid w:val="00CA628F"/>
    <w:rsid w:val="00CF03B4"/>
    <w:rsid w:val="00CF6889"/>
    <w:rsid w:val="00D00056"/>
    <w:rsid w:val="00D0557B"/>
    <w:rsid w:val="00D34691"/>
    <w:rsid w:val="00D4326F"/>
    <w:rsid w:val="00D66C64"/>
    <w:rsid w:val="00D71515"/>
    <w:rsid w:val="00D87C5F"/>
    <w:rsid w:val="00D96BC3"/>
    <w:rsid w:val="00DA50DA"/>
    <w:rsid w:val="00DC1094"/>
    <w:rsid w:val="00DD05DB"/>
    <w:rsid w:val="00DE210B"/>
    <w:rsid w:val="00DE3475"/>
    <w:rsid w:val="00DE3696"/>
    <w:rsid w:val="00DF5F7D"/>
    <w:rsid w:val="00E0155D"/>
    <w:rsid w:val="00E32E2B"/>
    <w:rsid w:val="00E45403"/>
    <w:rsid w:val="00E732A5"/>
    <w:rsid w:val="00E74C0E"/>
    <w:rsid w:val="00E82585"/>
    <w:rsid w:val="00E84749"/>
    <w:rsid w:val="00E85A88"/>
    <w:rsid w:val="00E912D1"/>
    <w:rsid w:val="00E938F8"/>
    <w:rsid w:val="00E95D61"/>
    <w:rsid w:val="00EC5C94"/>
    <w:rsid w:val="00EE38F6"/>
    <w:rsid w:val="00EE56C4"/>
    <w:rsid w:val="00EF0CD9"/>
    <w:rsid w:val="00F06B3B"/>
    <w:rsid w:val="00F07524"/>
    <w:rsid w:val="00F161A1"/>
    <w:rsid w:val="00F16D12"/>
    <w:rsid w:val="00F1773D"/>
    <w:rsid w:val="00F33895"/>
    <w:rsid w:val="00F407CD"/>
    <w:rsid w:val="00F46CEB"/>
    <w:rsid w:val="00F472DA"/>
    <w:rsid w:val="00F51A4F"/>
    <w:rsid w:val="00F540AE"/>
    <w:rsid w:val="00F55FB5"/>
    <w:rsid w:val="00F63C9F"/>
    <w:rsid w:val="00F73190"/>
    <w:rsid w:val="00F907EE"/>
    <w:rsid w:val="00FC151D"/>
    <w:rsid w:val="00FC1921"/>
    <w:rsid w:val="00FC4091"/>
    <w:rsid w:val="00FE6BFC"/>
    <w:rsid w:val="00FE77DA"/>
    <w:rsid w:val="00FF03CF"/>
    <w:rsid w:val="00FF0615"/>
    <w:rsid w:val="00FF77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1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555"/>
    <w:rPr>
      <w:rFonts w:ascii="Times New Roman" w:eastAsia="Times New Roman" w:hAnsi="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555"/>
    <w:pPr>
      <w:tabs>
        <w:tab w:val="center" w:pos="4680"/>
        <w:tab w:val="right" w:pos="9360"/>
      </w:tabs>
    </w:pPr>
  </w:style>
  <w:style w:type="character" w:customStyle="1" w:styleId="HeaderChar">
    <w:name w:val="Header Char"/>
    <w:basedOn w:val="DefaultParagraphFont"/>
    <w:link w:val="Header"/>
    <w:uiPriority w:val="99"/>
    <w:rsid w:val="00BA3555"/>
  </w:style>
  <w:style w:type="paragraph" w:styleId="Footer">
    <w:name w:val="footer"/>
    <w:basedOn w:val="Normal"/>
    <w:link w:val="FooterChar"/>
    <w:uiPriority w:val="99"/>
    <w:unhideWhenUsed/>
    <w:rsid w:val="00BA3555"/>
    <w:pPr>
      <w:tabs>
        <w:tab w:val="center" w:pos="4680"/>
        <w:tab w:val="right" w:pos="9360"/>
      </w:tabs>
    </w:pPr>
  </w:style>
  <w:style w:type="character" w:customStyle="1" w:styleId="FooterChar">
    <w:name w:val="Footer Char"/>
    <w:basedOn w:val="DefaultParagraphFont"/>
    <w:link w:val="Footer"/>
    <w:uiPriority w:val="99"/>
    <w:rsid w:val="00BA3555"/>
  </w:style>
  <w:style w:type="paragraph" w:styleId="ListParagraph">
    <w:name w:val="List Paragraph"/>
    <w:basedOn w:val="Normal"/>
    <w:uiPriority w:val="34"/>
    <w:qFormat/>
    <w:rsid w:val="00BA3555"/>
    <w:pPr>
      <w:ind w:left="720"/>
      <w:contextualSpacing/>
    </w:pPr>
  </w:style>
  <w:style w:type="paragraph" w:styleId="BalloonText">
    <w:name w:val="Balloon Text"/>
    <w:basedOn w:val="Normal"/>
    <w:link w:val="BalloonTextChar"/>
    <w:uiPriority w:val="99"/>
    <w:semiHidden/>
    <w:unhideWhenUsed/>
    <w:rsid w:val="00AD3A44"/>
    <w:rPr>
      <w:rFonts w:ascii="Tahoma" w:hAnsi="Tahoma" w:cs="Tahoma"/>
      <w:sz w:val="16"/>
      <w:szCs w:val="16"/>
    </w:rPr>
  </w:style>
  <w:style w:type="character" w:customStyle="1" w:styleId="BalloonTextChar">
    <w:name w:val="Balloon Text Char"/>
    <w:basedOn w:val="DefaultParagraphFont"/>
    <w:link w:val="BalloonText"/>
    <w:uiPriority w:val="99"/>
    <w:semiHidden/>
    <w:rsid w:val="00AD3A44"/>
    <w:rPr>
      <w:rFonts w:ascii="Tahoma" w:eastAsia="Times New Roman" w:hAnsi="Tahoma" w:cs="Tahoma"/>
      <w:sz w:val="16"/>
      <w:szCs w:val="16"/>
      <w:lang w:val="en-GB"/>
    </w:rPr>
  </w:style>
  <w:style w:type="character" w:customStyle="1" w:styleId="apple-converted-space">
    <w:name w:val="apple-converted-space"/>
    <w:basedOn w:val="DefaultParagraphFont"/>
    <w:rsid w:val="00E85A88"/>
  </w:style>
  <w:style w:type="paragraph" w:styleId="BodyTextIndent">
    <w:name w:val="Body Text Indent"/>
    <w:basedOn w:val="Normal"/>
    <w:link w:val="BodyTextIndentChar"/>
    <w:rsid w:val="008D2D8E"/>
    <w:pPr>
      <w:jc w:val="both"/>
    </w:pPr>
    <w:rPr>
      <w:sz w:val="28"/>
      <w:szCs w:val="20"/>
      <w:lang w:val="en-US"/>
    </w:rPr>
  </w:style>
  <w:style w:type="character" w:customStyle="1" w:styleId="BodyTextIndentChar">
    <w:name w:val="Body Text Indent Char"/>
    <w:basedOn w:val="DefaultParagraphFont"/>
    <w:link w:val="BodyTextIndent"/>
    <w:rsid w:val="008D2D8E"/>
    <w:rPr>
      <w:rFonts w:ascii="Times New Roman" w:eastAsia="Times New Roman" w:hAnsi="Times New Roman" w:cs="Times New Roman"/>
      <w:sz w:val="28"/>
      <w:szCs w:val="20"/>
    </w:rPr>
  </w:style>
  <w:style w:type="character" w:styleId="Hyperlink">
    <w:name w:val="Hyperlink"/>
    <w:unhideWhenUsed/>
    <w:rsid w:val="00C66B5F"/>
    <w:rPr>
      <w:color w:val="0000FF"/>
      <w:u w:val="single"/>
    </w:rPr>
  </w:style>
  <w:style w:type="paragraph" w:customStyle="1" w:styleId="p0">
    <w:name w:val="p0"/>
    <w:basedOn w:val="Normal"/>
    <w:rsid w:val="0051665F"/>
    <w:pPr>
      <w:spacing w:after="200" w:line="273" w:lineRule="auto"/>
    </w:pPr>
    <w:rPr>
      <w:rFonts w:ascii="Calibri" w:hAnsi="Calibri" w:cs="Calibri"/>
      <w:sz w:val="22"/>
      <w:szCs w:val="22"/>
      <w:lang w:val="bs-Latn-BA" w:eastAsia="bs-Latn-BA"/>
    </w:rPr>
  </w:style>
  <w:style w:type="paragraph" w:styleId="BodyText">
    <w:name w:val="Body Text"/>
    <w:basedOn w:val="Normal"/>
    <w:link w:val="BodyTextChar"/>
    <w:uiPriority w:val="99"/>
    <w:unhideWhenUsed/>
    <w:rsid w:val="002A1729"/>
    <w:pPr>
      <w:spacing w:after="120"/>
    </w:pPr>
  </w:style>
  <w:style w:type="character" w:customStyle="1" w:styleId="BodyTextChar">
    <w:name w:val="Body Text Char"/>
    <w:basedOn w:val="DefaultParagraphFont"/>
    <w:link w:val="BodyText"/>
    <w:uiPriority w:val="99"/>
    <w:rsid w:val="002A1729"/>
    <w:rPr>
      <w:rFonts w:ascii="Times New Roman" w:eastAsia="Times New Roman" w:hAnsi="Times New Roman"/>
      <w:sz w:val="24"/>
      <w:szCs w:val="24"/>
      <w:lang w:val="en-GB"/>
    </w:rPr>
  </w:style>
  <w:style w:type="paragraph" w:styleId="NormalWeb">
    <w:name w:val="Normal (Web)"/>
    <w:basedOn w:val="Normal"/>
    <w:unhideWhenUsed/>
    <w:rsid w:val="00B96479"/>
    <w:pPr>
      <w:spacing w:before="100" w:beforeAutospacing="1" w:after="100" w:afterAutospacing="1"/>
    </w:pPr>
    <w:rPr>
      <w:lang w:val="en-US"/>
    </w:rPr>
  </w:style>
</w:styles>
</file>

<file path=word/webSettings.xml><?xml version="1.0" encoding="utf-8"?>
<w:webSettings xmlns:r="http://schemas.openxmlformats.org/officeDocument/2006/relationships" xmlns:w="http://schemas.openxmlformats.org/wordprocessingml/2006/main">
  <w:divs>
    <w:div w:id="679818293">
      <w:bodyDiv w:val="1"/>
      <w:marLeft w:val="0"/>
      <w:marRight w:val="0"/>
      <w:marTop w:val="0"/>
      <w:marBottom w:val="0"/>
      <w:divBdr>
        <w:top w:val="none" w:sz="0" w:space="0" w:color="auto"/>
        <w:left w:val="none" w:sz="0" w:space="0" w:color="auto"/>
        <w:bottom w:val="none" w:sz="0" w:space="0" w:color="auto"/>
        <w:right w:val="none" w:sz="0" w:space="0" w:color="auto"/>
      </w:divBdr>
    </w:div>
    <w:div w:id="984508069">
      <w:bodyDiv w:val="1"/>
      <w:marLeft w:val="0"/>
      <w:marRight w:val="0"/>
      <w:marTop w:val="0"/>
      <w:marBottom w:val="0"/>
      <w:divBdr>
        <w:top w:val="none" w:sz="0" w:space="0" w:color="auto"/>
        <w:left w:val="none" w:sz="0" w:space="0" w:color="auto"/>
        <w:bottom w:val="none" w:sz="0" w:space="0" w:color="auto"/>
        <w:right w:val="none" w:sz="0" w:space="0" w:color="auto"/>
      </w:divBdr>
    </w:div>
    <w:div w:id="1263026550">
      <w:bodyDiv w:val="1"/>
      <w:marLeft w:val="0"/>
      <w:marRight w:val="0"/>
      <w:marTop w:val="0"/>
      <w:marBottom w:val="0"/>
      <w:divBdr>
        <w:top w:val="none" w:sz="0" w:space="0" w:color="auto"/>
        <w:left w:val="none" w:sz="0" w:space="0" w:color="auto"/>
        <w:bottom w:val="none" w:sz="0" w:space="0" w:color="auto"/>
        <w:right w:val="none" w:sz="0" w:space="0" w:color="auto"/>
      </w:divBdr>
    </w:div>
    <w:div w:id="1977445217">
      <w:bodyDiv w:val="1"/>
      <w:marLeft w:val="0"/>
      <w:marRight w:val="0"/>
      <w:marTop w:val="0"/>
      <w:marBottom w:val="0"/>
      <w:divBdr>
        <w:top w:val="none" w:sz="0" w:space="0" w:color="auto"/>
        <w:left w:val="none" w:sz="0" w:space="0" w:color="auto"/>
        <w:bottom w:val="none" w:sz="0" w:space="0" w:color="auto"/>
        <w:right w:val="none" w:sz="0" w:space="0" w:color="auto"/>
      </w:divBdr>
    </w:div>
    <w:div w:id="202625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r.smajic@fu.unsa.b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874F2-0280-438A-A9F4-97647E132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1739</Words>
  <Characters>9914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dc:creator>
  <cp:lastModifiedBy>Lejla</cp:lastModifiedBy>
  <cp:revision>6</cp:revision>
  <cp:lastPrinted>2017-09-18T12:37:00Z</cp:lastPrinted>
  <dcterms:created xsi:type="dcterms:W3CDTF">2025-11-10T14:49:00Z</dcterms:created>
  <dcterms:modified xsi:type="dcterms:W3CDTF">2025-12-01T11:23:00Z</dcterms:modified>
</cp:coreProperties>
</file>