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18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EE7718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EE7718" w:rsidRPr="00C43646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x-none" w:eastAsia="x-none"/>
        </w:rPr>
        <w:t>članova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112, 121 i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176.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22), članova 96 i 115.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,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te članova 224 do 23</w:t>
      </w:r>
      <w:r>
        <w:rPr>
          <w:rFonts w:ascii="Arial" w:eastAsia="Times New Roman" w:hAnsi="Arial" w:cs="Arial"/>
          <w:sz w:val="20"/>
          <w:szCs w:val="20"/>
          <w:lang w:val="hr-HR"/>
        </w:rPr>
        <w:t>5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ajevu broj:01-6-43/24 od 27.11.2024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. godine:</w:t>
      </w:r>
    </w:p>
    <w:p w:rsidR="00EE7718" w:rsidRPr="00C43646" w:rsidRDefault="00EE7718" w:rsidP="00EE77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Default="00EE7718" w:rsidP="00EE77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  <w:r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- </w:t>
      </w: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  <w:r w:rsidRPr="009D5BBE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</w:p>
    <w:p w:rsidR="00EE7718" w:rsidRPr="007A15BB" w:rsidRDefault="00EE7718" w:rsidP="00EE77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</w:p>
    <w:p w:rsidR="00EE7718" w:rsidRPr="00C43646" w:rsidRDefault="00EE7718" w:rsidP="00EE77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  <w:bookmarkStart w:id="0" w:name="_GoBack"/>
      <w:bookmarkEnd w:id="0"/>
    </w:p>
    <w:p w:rsidR="00EE7718" w:rsidRPr="00C43646" w:rsidRDefault="00EE7718" w:rsidP="00EE771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EE7718" w:rsidRPr="003476A3" w:rsidRDefault="00EE7718" w:rsidP="00EE77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Patofiziologija</w:t>
      </w: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 profesor, 1 izvršilac sa punim radnim vremenom</w:t>
      </w:r>
    </w:p>
    <w:p w:rsidR="00EE7718" w:rsidRPr="003476A3" w:rsidRDefault="00EE7718" w:rsidP="00EE77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Infektivne bolesti</w:t>
      </w: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redovni profesor, 1 izvršilac sa dijelom radnog vremena, najviše do 50% </w:t>
      </w:r>
    </w:p>
    <w:p w:rsidR="00EE7718" w:rsidRPr="003476A3" w:rsidRDefault="00EE7718" w:rsidP="00EE77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Fiziologija čovjeka</w:t>
      </w: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 profesor, 1 izvršilac sa punim radnim vremenom</w:t>
      </w:r>
    </w:p>
    <w:p w:rsidR="00EE7718" w:rsidRPr="003476A3" w:rsidRDefault="00EE7718" w:rsidP="00EE77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Anatomija čovjeka</w:t>
      </w:r>
      <w:r w:rsidRPr="003476A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vanredni profesor, 1 izvršilac sa punim radnim vremenom </w:t>
      </w:r>
    </w:p>
    <w:p w:rsidR="00EE7718" w:rsidRPr="00783285" w:rsidRDefault="00EE7718" w:rsidP="00EE771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</w:p>
    <w:p w:rsidR="00EE7718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su propisani članom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96 i 115.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EE7718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Pr="00783285" w:rsidRDefault="00EE7718" w:rsidP="00EE77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koje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nalaze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podataka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jednog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integrisanog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EE7718" w:rsidRPr="00783285" w:rsidRDefault="00EE7718" w:rsidP="00EE77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783285">
        <w:rPr>
          <w:rFonts w:ascii="Arial" w:eastAsia="Times New Roman" w:hAnsi="Arial" w:cs="Arial"/>
          <w:sz w:val="20"/>
          <w:szCs w:val="20"/>
          <w:lang w:val="hr-HR"/>
        </w:rPr>
        <w:t xml:space="preserve">Redovni profesor: proveden najmanje jedan izborni period u zvanju vanrednog profesora, najmanje osam naučnih radova objavljenih u priznatim publikacijama, koje se nalaze u relevantnim naučnim bazama podataka, najmanje dvije objavljene knjige, originalni stručni uspjeh, kao što je projekt, patent ili originalni </w:t>
      </w:r>
      <w:proofErr w:type="spellStart"/>
      <w:r w:rsidRPr="00783285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783285">
        <w:rPr>
          <w:rFonts w:ascii="Arial" w:eastAsia="Times New Roman" w:hAnsi="Arial" w:cs="Arial"/>
          <w:sz w:val="20"/>
          <w:szCs w:val="20"/>
          <w:lang w:val="hr-HR"/>
        </w:rPr>
        <w:t xml:space="preserve">, te uspješno mentorstvo najmanje po jednog kandidata za stepen drugog odnosno </w:t>
      </w:r>
      <w:proofErr w:type="spellStart"/>
      <w:r w:rsidRPr="00783285">
        <w:rPr>
          <w:rFonts w:ascii="Arial" w:eastAsia="Times New Roman" w:hAnsi="Arial" w:cs="Arial"/>
          <w:sz w:val="20"/>
          <w:szCs w:val="20"/>
          <w:lang w:val="hr-HR"/>
        </w:rPr>
        <w:t>integrisanog</w:t>
      </w:r>
      <w:proofErr w:type="spellEnd"/>
      <w:r w:rsidRPr="00783285">
        <w:rPr>
          <w:rFonts w:ascii="Arial" w:eastAsia="Times New Roman" w:hAnsi="Arial" w:cs="Arial"/>
          <w:sz w:val="20"/>
          <w:szCs w:val="20"/>
          <w:lang w:val="hr-HR"/>
        </w:rPr>
        <w:t xml:space="preserve"> ciklusa studija i  trećeg ciklusa studija</w:t>
      </w:r>
    </w:p>
    <w:p w:rsidR="00EE7718" w:rsidRPr="00C43646" w:rsidRDefault="00EE7718" w:rsidP="00EE771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na koje se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primijenjuje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Zakona:</w:t>
      </w:r>
    </w:p>
    <w:p w:rsidR="00EE7718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Default="00EE7718" w:rsidP="00EE77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indeksiranim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integriranog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EE7718" w:rsidRPr="00160030" w:rsidRDefault="00EE7718" w:rsidP="00EE77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Redovni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osam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četiri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indeksiranim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dvije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stručno-naučna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djela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tri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integriranog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trećeg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EE7718" w:rsidRPr="00C43646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Pr="00C43646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 i to:</w:t>
      </w:r>
    </w:p>
    <w:p w:rsidR="00EE7718" w:rsidRPr="00C43646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Pr="00C43646" w:rsidRDefault="00EE7718" w:rsidP="00EE771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EE7718" w:rsidRPr="00C43646" w:rsidRDefault="00EE7718" w:rsidP="00EE771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EE7718" w:rsidRPr="00C43646" w:rsidRDefault="00EE7718" w:rsidP="00EE771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EE7718" w:rsidRPr="00C43646" w:rsidRDefault="00EE7718" w:rsidP="00EE771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EE7718" w:rsidRPr="00C43646" w:rsidRDefault="00EE7718" w:rsidP="00EE771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EE7718" w:rsidRPr="00C43646" w:rsidRDefault="00EE7718" w:rsidP="00EE771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koji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konkurišu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zvanje </w:t>
      </w:r>
      <w:r>
        <w:rPr>
          <w:rFonts w:ascii="Arial" w:eastAsia="Times New Roman" w:hAnsi="Arial" w:cs="Arial"/>
          <w:sz w:val="20"/>
          <w:szCs w:val="20"/>
          <w:lang w:val="hr-HR"/>
        </w:rPr>
        <w:t>vanredni ili redovni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profesor: Dokaz o originalnom stručnom uspjehu, kao što je projekt, patent ili originalni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</w:p>
    <w:p w:rsidR="00EE7718" w:rsidRPr="00C43646" w:rsidRDefault="00EE7718" w:rsidP="00EE771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prijavljuju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hr-HR"/>
        </w:rPr>
        <w:t>vanredni ili redovni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profesor</w:t>
      </w:r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dužni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dostaviti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Univerziteta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Sarajevu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–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Medicinskog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docent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ili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uspješno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okončanom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mentorstvu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EE7718" w:rsidRPr="00C43646" w:rsidRDefault="00EE7718" w:rsidP="00EE771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EE7718" w:rsidRPr="00B153CD" w:rsidRDefault="00EE7718" w:rsidP="00EE771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EE7718" w:rsidRPr="00B153CD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EE7718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EE7718" w:rsidRPr="00B153CD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Pr="00B153CD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EE7718" w:rsidRPr="00B153CD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Pr="00B153CD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4D37C0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E45112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30</w:t>
      </w:r>
      <w:r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</w:t>
      </w:r>
      <w:r w:rsidRPr="004D37C0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dana od dana objavljivanja.</w:t>
      </w:r>
    </w:p>
    <w:p w:rsidR="00EE7718" w:rsidRPr="00B153CD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E7718" w:rsidRPr="00B153CD" w:rsidRDefault="00EE7718" w:rsidP="00EE77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EE7718" w:rsidRPr="00B153CD" w:rsidRDefault="00EE7718" w:rsidP="00EE7718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EE7718" w:rsidRPr="00B153CD" w:rsidRDefault="00EE7718" w:rsidP="00EE771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53CD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EE7718" w:rsidRPr="00B153CD" w:rsidRDefault="00EE7718" w:rsidP="00EE7718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B153CD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su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>.</w:t>
      </w:r>
    </w:p>
    <w:p w:rsidR="00EE7718" w:rsidRPr="00C43646" w:rsidRDefault="00EE7718" w:rsidP="00EE7718">
      <w:pPr>
        <w:rPr>
          <w:rFonts w:ascii="Arial" w:hAnsi="Arial" w:cs="Arial"/>
          <w:sz w:val="20"/>
          <w:szCs w:val="20"/>
        </w:rPr>
      </w:pPr>
    </w:p>
    <w:p w:rsidR="00EE7718" w:rsidRDefault="00EE7718" w:rsidP="00EE7718"/>
    <w:p w:rsidR="00EE7718" w:rsidRDefault="00EE7718" w:rsidP="00EE7718"/>
    <w:p w:rsidR="00EE7718" w:rsidRDefault="00EE7718" w:rsidP="00EE7718"/>
    <w:p w:rsidR="00EE7718" w:rsidRPr="000C3103" w:rsidRDefault="00EE7718" w:rsidP="00EE7718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18"/>
          <w:szCs w:val="18"/>
          <w:lang w:eastAsia="en-GB"/>
        </w:rPr>
      </w:pPr>
    </w:p>
    <w:p w:rsidR="00AD29E3" w:rsidRDefault="00AD29E3"/>
    <w:sectPr w:rsidR="00AD29E3" w:rsidSect="00B86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83D"/>
    <w:multiLevelType w:val="hybridMultilevel"/>
    <w:tmpl w:val="24509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081"/>
    <w:multiLevelType w:val="hybridMultilevel"/>
    <w:tmpl w:val="C43CC47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8B63727"/>
    <w:multiLevelType w:val="hybridMultilevel"/>
    <w:tmpl w:val="0A8CEE5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18"/>
    <w:rsid w:val="00AD29E3"/>
    <w:rsid w:val="00B86203"/>
    <w:rsid w:val="00E45112"/>
    <w:rsid w:val="00E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FD35"/>
  <w15:chartTrackingRefBased/>
  <w15:docId w15:val="{3050F49B-0E35-4F91-A8F6-16252E3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2</cp:revision>
  <cp:lastPrinted>2024-12-09T09:07:00Z</cp:lastPrinted>
  <dcterms:created xsi:type="dcterms:W3CDTF">2024-12-09T09:01:00Z</dcterms:created>
  <dcterms:modified xsi:type="dcterms:W3CDTF">2024-12-09T11:14:00Z</dcterms:modified>
</cp:coreProperties>
</file>