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C254" w14:textId="77777777" w:rsidR="00746936" w:rsidRPr="004B5852" w:rsidRDefault="00746936" w:rsidP="00746936">
      <w:pPr>
        <w:rPr>
          <w:lang w:val="hr-HR"/>
        </w:rPr>
      </w:pPr>
      <w:r>
        <w:rPr>
          <w:noProof/>
          <w:lang w:val="bs-Latn-BA" w:eastAsia="bs-Latn-BA"/>
        </w:rPr>
        <w:drawing>
          <wp:anchor distT="0" distB="0" distL="114300" distR="114300" simplePos="0" relativeHeight="251662336" behindDoc="1" locked="0" layoutInCell="1" allowOverlap="1" wp14:anchorId="7FBD3B32" wp14:editId="1994E761">
            <wp:simplePos x="0" y="0"/>
            <wp:positionH relativeFrom="column">
              <wp:posOffset>683260</wp:posOffset>
            </wp:positionH>
            <wp:positionV relativeFrom="paragraph">
              <wp:posOffset>-283210</wp:posOffset>
            </wp:positionV>
            <wp:extent cx="4504055" cy="941705"/>
            <wp:effectExtent l="0" t="0" r="0" b="0"/>
            <wp:wrapNone/>
            <wp:docPr id="3" name="Picture 3"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405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7D783" w14:textId="77777777" w:rsidR="00746936" w:rsidRPr="004B5852" w:rsidRDefault="00746936" w:rsidP="00746936">
      <w:pPr>
        <w:rPr>
          <w:lang w:val="hr-HR"/>
        </w:rPr>
      </w:pPr>
    </w:p>
    <w:p w14:paraId="04438739" w14:textId="77777777" w:rsidR="00746936" w:rsidRPr="004B5852" w:rsidRDefault="00746936" w:rsidP="00746936">
      <w:pPr>
        <w:rPr>
          <w:lang w:val="hr-HR"/>
        </w:rPr>
      </w:pPr>
    </w:p>
    <w:p w14:paraId="2DA745E3" w14:textId="77777777" w:rsidR="00746936" w:rsidRPr="004B5852" w:rsidRDefault="00746936" w:rsidP="00746936">
      <w:pPr>
        <w:rPr>
          <w:lang w:val="hr-HR"/>
        </w:rPr>
      </w:pPr>
    </w:p>
    <w:p w14:paraId="0530E771" w14:textId="77777777" w:rsidR="00746936" w:rsidRPr="004B5852" w:rsidRDefault="00746936" w:rsidP="00746936">
      <w:pPr>
        <w:rPr>
          <w:lang w:val="hr-HR"/>
        </w:rPr>
      </w:pPr>
      <w:r>
        <w:rPr>
          <w:noProof/>
          <w:lang w:val="bs-Latn-BA" w:eastAsia="bs-Latn-BA"/>
        </w:rPr>
        <mc:AlternateContent>
          <mc:Choice Requires="wps">
            <w:drawing>
              <wp:anchor distT="0" distB="0" distL="114300" distR="114300" simplePos="0" relativeHeight="251661312" behindDoc="0" locked="0" layoutInCell="1" allowOverlap="1" wp14:anchorId="007D222C" wp14:editId="5B94B2B9">
                <wp:simplePos x="0" y="0"/>
                <wp:positionH relativeFrom="column">
                  <wp:posOffset>0</wp:posOffset>
                </wp:positionH>
                <wp:positionV relativeFrom="paragraph">
                  <wp:posOffset>100965</wp:posOffset>
                </wp:positionV>
                <wp:extent cx="58293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2293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" strokeweight=".5pt"/>
            </w:pict>
          </mc:Fallback>
        </mc:AlternateContent>
      </w:r>
      <w:r w:rsidRPr="004B5852">
        <w:rPr>
          <w:lang w:val="hr-HR"/>
        </w:rPr>
        <w:t xml:space="preserve">                                    </w:t>
      </w:r>
      <w:r w:rsidRPr="004B5852">
        <w:rPr>
          <w:lang w:val="hr-HR"/>
        </w:rPr>
        <w:tab/>
      </w:r>
      <w:r w:rsidRPr="004B5852">
        <w:rPr>
          <w:lang w:val="hr-HR"/>
        </w:rPr>
        <w:tab/>
      </w:r>
      <w:r w:rsidRPr="004B5852">
        <w:rPr>
          <w:lang w:val="hr-HR"/>
        </w:rPr>
        <w:tab/>
      </w:r>
      <w:r w:rsidRPr="004B5852">
        <w:rPr>
          <w:lang w:val="hr-HR"/>
        </w:rPr>
        <w:tab/>
      </w:r>
      <w:r w:rsidRPr="004B5852">
        <w:rPr>
          <w:lang w:val="hr-HR"/>
        </w:rPr>
        <w:tab/>
      </w:r>
      <w:r w:rsidRPr="004B5852">
        <w:rPr>
          <w:lang w:val="hr-HR"/>
        </w:rPr>
        <w:tab/>
      </w:r>
      <w:r w:rsidRPr="004B5852">
        <w:rPr>
          <w:lang w:val="hr-HR"/>
        </w:rPr>
        <w:tab/>
      </w:r>
      <w:r w:rsidRPr="004B5852">
        <w:rPr>
          <w:lang w:val="hr-HR"/>
        </w:rPr>
        <w:tab/>
      </w:r>
    </w:p>
    <w:p w14:paraId="402B8296" w14:textId="77777777" w:rsidR="00746936" w:rsidRDefault="00746936" w:rsidP="00746936">
      <w:pPr>
        <w:rPr>
          <w:lang w:val="bs-Latn-BA"/>
        </w:rPr>
      </w:pPr>
    </w:p>
    <w:p w14:paraId="3EDB5082" w14:textId="77777777" w:rsidR="003A4F27" w:rsidRDefault="003A4F27" w:rsidP="003A4F27">
      <w:pPr>
        <w:jc w:val="center"/>
        <w:rPr>
          <w:b/>
          <w:bCs/>
          <w:i/>
        </w:rPr>
      </w:pPr>
      <w:proofErr w:type="spellStart"/>
      <w:proofErr w:type="gramStart"/>
      <w:r w:rsidRPr="003A4F27">
        <w:rPr>
          <w:b/>
          <w:bCs/>
          <w:i/>
        </w:rPr>
        <w:t>Pregled</w:t>
      </w:r>
      <w:proofErr w:type="spellEnd"/>
      <w:r>
        <w:rPr>
          <w:b/>
          <w:bCs/>
          <w:i/>
        </w:rPr>
        <w:t xml:space="preserve"> :</w:t>
      </w:r>
      <w:proofErr w:type="gramEnd"/>
      <w:r>
        <w:rPr>
          <w:b/>
          <w:bCs/>
          <w:i/>
        </w:rPr>
        <w:t xml:space="preserve"> Periodical for Social Issues</w:t>
      </w:r>
    </w:p>
    <w:p w14:paraId="337DB394" w14:textId="77777777" w:rsidR="003A4F27" w:rsidRDefault="003A4F27" w:rsidP="003A4F27">
      <w:pPr>
        <w:jc w:val="center"/>
        <w:rPr>
          <w:b/>
          <w:bCs/>
          <w:i/>
        </w:rPr>
      </w:pPr>
    </w:p>
    <w:p w14:paraId="7293DAC7" w14:textId="785EFB6B" w:rsidR="003A4F27" w:rsidRPr="003A4F27" w:rsidRDefault="003A4F27" w:rsidP="003A4F27">
      <w:pPr>
        <w:jc w:val="center"/>
        <w:rPr>
          <w:b/>
          <w:bCs/>
        </w:rPr>
      </w:pPr>
      <w:r w:rsidRPr="003A4F27">
        <w:rPr>
          <w:b/>
          <w:bCs/>
        </w:rPr>
        <w:t>Call for Papers</w:t>
      </w:r>
    </w:p>
    <w:p w14:paraId="2D3CE94C" w14:textId="77777777" w:rsidR="003A4F27" w:rsidRPr="003A4F27" w:rsidRDefault="003A4F27" w:rsidP="003A4F27">
      <w:pPr>
        <w:jc w:val="both"/>
        <w:rPr>
          <w:b/>
          <w:sz w:val="20"/>
          <w:szCs w:val="20"/>
        </w:rPr>
      </w:pPr>
    </w:p>
    <w:p w14:paraId="2C7A8FB7" w14:textId="77777777" w:rsidR="003A4F27" w:rsidRDefault="003A4F27" w:rsidP="003A4F27">
      <w:pPr>
        <w:jc w:val="center"/>
        <w:rPr>
          <w:b/>
          <w:bCs/>
        </w:rPr>
      </w:pPr>
      <w:r w:rsidRPr="003A4F27">
        <w:rPr>
          <w:b/>
          <w:bCs/>
        </w:rPr>
        <w:t xml:space="preserve">Strategic Sustainability and Climate Resilience Planning and Policies in </w:t>
      </w:r>
    </w:p>
    <w:p w14:paraId="14CEDCC2" w14:textId="6EE04316" w:rsidR="003A4F27" w:rsidRPr="003A4F27" w:rsidRDefault="003A4F27" w:rsidP="003A4F27">
      <w:pPr>
        <w:jc w:val="center"/>
      </w:pPr>
      <w:r w:rsidRPr="003A4F27">
        <w:rPr>
          <w:b/>
          <w:bCs/>
        </w:rPr>
        <w:t>Southeast Europe</w:t>
      </w:r>
    </w:p>
    <w:p w14:paraId="5EF7B147" w14:textId="77777777" w:rsidR="003A4F27" w:rsidRPr="003A4F27" w:rsidRDefault="003A4F27" w:rsidP="003A4F27">
      <w:pPr>
        <w:jc w:val="both"/>
      </w:pPr>
      <w:r w:rsidRPr="003A4F27">
        <w:t> </w:t>
      </w:r>
    </w:p>
    <w:p w14:paraId="5F58D07A" w14:textId="77777777" w:rsidR="003A4F27" w:rsidRPr="003A4F27" w:rsidRDefault="003A4F27" w:rsidP="003A4F27">
      <w:pPr>
        <w:jc w:val="both"/>
      </w:pPr>
      <w:r w:rsidRPr="003A4F27">
        <w:t>The wealth of scientific data on climate change point to the inevitability of an increased number of natural disasters, leading to failed societies and the collapse of economies around the globe. The new realities of natural disasters, further accelerated by climate change and unsustainable growth, lead to uncharted territory for administrators, politicians, legislators, governments, and the general public and private sectors. While much of the debate and research focuses on developed countries with the highest GDP, there has been less focus on smaller, less industrialized regions and countries, leaving those populations exposed to climate vulnerabilities. There is limited research on strategic climate resilience and sustainability planning in countries from Southeast Europe, including Albania, Bosnia and Herzegovina, Bulgaria, Croatia, Cyprus, Greece, Kosovo, Montenegro, North Macedonia, Romania, Serbia, Slovenia, and Turkey.</w:t>
      </w:r>
    </w:p>
    <w:p w14:paraId="6D42B06F" w14:textId="77777777" w:rsidR="003A4F27" w:rsidRPr="003A4F27" w:rsidRDefault="003A4F27" w:rsidP="003A4F27">
      <w:pPr>
        <w:jc w:val="both"/>
      </w:pPr>
      <w:r w:rsidRPr="003A4F27">
        <w:t> </w:t>
      </w:r>
    </w:p>
    <w:p w14:paraId="3277838B" w14:textId="77777777" w:rsidR="003A4F27" w:rsidRPr="003A4F27" w:rsidRDefault="003A4F27" w:rsidP="003A4F27">
      <w:pPr>
        <w:jc w:val="both"/>
      </w:pPr>
      <w:r w:rsidRPr="003A4F27">
        <w:t>The need to address these discrepancies in strategic resilience and sustainability planning is evident with each passing year at levels and stages of planning and all levels of government. Urban cities' populations are increasingly vulnerable to repeated heat waves—coastal areas to rising sea levels. More communities are exposed to natural disasters with frequent 500-year devastating rain events and recurrent unpredictability of weather patterns. The relatively limited analysis of strategic resilience and sustainability planning leaves academics, policymakers, and the public with little guidance on ensuring safety and reducing vulnerabilities of the population and businesses.</w:t>
      </w:r>
    </w:p>
    <w:p w14:paraId="2DFE30A8" w14:textId="77777777" w:rsidR="003A4F27" w:rsidRPr="003A4F27" w:rsidRDefault="003A4F27" w:rsidP="003A4F27">
      <w:pPr>
        <w:jc w:val="both"/>
      </w:pPr>
      <w:r w:rsidRPr="003A4F27">
        <w:t> </w:t>
      </w:r>
    </w:p>
    <w:p w14:paraId="0B9D699D" w14:textId="17511307" w:rsidR="003A4F27" w:rsidRDefault="003A4F27" w:rsidP="003A4F27">
      <w:pPr>
        <w:jc w:val="both"/>
      </w:pPr>
      <w:r w:rsidRPr="003A4F27">
        <w:t>This symposium issue of </w:t>
      </w:r>
      <w:proofErr w:type="spellStart"/>
      <w:r w:rsidRPr="001B48B1">
        <w:rPr>
          <w:b/>
          <w:bCs/>
          <w:i/>
          <w:iCs/>
        </w:rPr>
        <w:t>Pregled</w:t>
      </w:r>
      <w:proofErr w:type="spellEnd"/>
      <w:r w:rsidRPr="003A4F27">
        <w:t> aims to fill this informational gap by examining the missing research on political, governance, administrative, and other aspects of sustainability and climate resilience planning and its implications for society, economy, environment, and governance. Among other issues, the Symposium will provide a crucial discussion of questions such as: </w:t>
      </w:r>
      <w:bookmarkStart w:id="0" w:name="_Hlk505933612"/>
      <w:r w:rsidRPr="003A4F27">
        <w:t>Does climate resilience and sustainability planning contribute to the overall benefit of the region and the country under review? Does this type of planning have measurable implications, and will it affect broader indices of good governance? </w:t>
      </w:r>
      <w:bookmarkEnd w:id="0"/>
      <w:r w:rsidRPr="003A4F27">
        <w:t>Do countries or regions collaborate on climate resilience, sustainability planning, and related policies, and what are the ultimate outcomes of such plans and policies? </w:t>
      </w:r>
    </w:p>
    <w:p w14:paraId="1C53A12D" w14:textId="4F5B0693" w:rsidR="003A4F27" w:rsidRDefault="003A4F27" w:rsidP="003A4F27">
      <w:pPr>
        <w:jc w:val="both"/>
      </w:pPr>
    </w:p>
    <w:p w14:paraId="2B90284A" w14:textId="77777777" w:rsidR="003A4F27" w:rsidRDefault="003A4F27" w:rsidP="003A4F27">
      <w:pPr>
        <w:jc w:val="both"/>
      </w:pPr>
    </w:p>
    <w:p w14:paraId="0585AF79" w14:textId="74A95C37" w:rsidR="003A4F27" w:rsidRDefault="003A4F27" w:rsidP="003A4F27">
      <w:pPr>
        <w:jc w:val="both"/>
      </w:pPr>
    </w:p>
    <w:p w14:paraId="5FED12EC" w14:textId="2EB7E4FE" w:rsidR="003A4F27" w:rsidRDefault="003A4F27" w:rsidP="003A4F27">
      <w:pPr>
        <w:pStyle w:val="Footer"/>
        <w:tabs>
          <w:tab w:val="left" w:pos="3194"/>
        </w:tabs>
        <w:jc w:val="center"/>
        <w:rPr>
          <w:b/>
          <w:sz w:val="20"/>
          <w:szCs w:val="20"/>
        </w:rPr>
      </w:pPr>
      <w:r>
        <w:rPr>
          <w:b/>
          <w:noProof/>
          <w:sz w:val="20"/>
          <w:szCs w:val="20"/>
          <w:lang w:val="bs-Latn-BA" w:eastAsia="bs-Latn-BA"/>
        </w:rPr>
        <mc:AlternateContent>
          <mc:Choice Requires="wps">
            <w:drawing>
              <wp:anchor distT="0" distB="0" distL="114300" distR="114300" simplePos="0" relativeHeight="251666432" behindDoc="0" locked="0" layoutInCell="1" allowOverlap="1" wp14:anchorId="5FD8A41C" wp14:editId="151CBD16">
                <wp:simplePos x="0" y="0"/>
                <wp:positionH relativeFrom="column">
                  <wp:posOffset>0</wp:posOffset>
                </wp:positionH>
                <wp:positionV relativeFrom="paragraph">
                  <wp:posOffset>8255</wp:posOffset>
                </wp:positionV>
                <wp:extent cx="5741670" cy="9525"/>
                <wp:effectExtent l="12065" t="8890" r="889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1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188298" id="_x0000_t32" coordsize="21600,21600" o:spt="32" o:oned="t" path="m,l21600,21600e" filled="f">
                <v:path arrowok="t" fillok="f" o:connecttype="none"/>
                <o:lock v:ext="edit" shapetype="t"/>
              </v:shapetype>
              <v:shape id="Straight Arrow Connector 1" o:spid="_x0000_s1026" type="#_x0000_t32" style="position:absolute;margin-left:0;margin-top:.65pt;width:452.1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"/>
            </w:pict>
          </mc:Fallback>
        </mc:AlternateContent>
      </w:r>
    </w:p>
    <w:p w14:paraId="24FBCC97" w14:textId="77777777" w:rsidR="003A4F27" w:rsidRPr="000E7156" w:rsidRDefault="003A4F27" w:rsidP="003A4F27">
      <w:pPr>
        <w:pStyle w:val="Footer"/>
        <w:tabs>
          <w:tab w:val="left" w:pos="3194"/>
        </w:tabs>
        <w:jc w:val="center"/>
        <w:rPr>
          <w:sz w:val="20"/>
          <w:szCs w:val="20"/>
        </w:rPr>
      </w:pPr>
      <w:r w:rsidRPr="000E7156">
        <w:rPr>
          <w:b/>
          <w:sz w:val="20"/>
          <w:szCs w:val="20"/>
        </w:rPr>
        <w:t>Univerzitet u Sarajevu</w:t>
      </w:r>
      <w:r w:rsidRPr="000E7156">
        <w:rPr>
          <w:sz w:val="20"/>
          <w:szCs w:val="20"/>
        </w:rPr>
        <w:t xml:space="preserve"> – </w:t>
      </w:r>
      <w:proofErr w:type="spellStart"/>
      <w:r w:rsidRPr="000E7156">
        <w:rPr>
          <w:i/>
          <w:sz w:val="20"/>
          <w:szCs w:val="20"/>
        </w:rPr>
        <w:t>Obala</w:t>
      </w:r>
      <w:proofErr w:type="spellEnd"/>
      <w:r w:rsidRPr="000E7156">
        <w:rPr>
          <w:i/>
          <w:sz w:val="20"/>
          <w:szCs w:val="20"/>
        </w:rPr>
        <w:t xml:space="preserve"> </w:t>
      </w:r>
      <w:proofErr w:type="spellStart"/>
      <w:r w:rsidRPr="000E7156">
        <w:rPr>
          <w:i/>
          <w:sz w:val="20"/>
          <w:szCs w:val="20"/>
        </w:rPr>
        <w:t>Kulina</w:t>
      </w:r>
      <w:proofErr w:type="spellEnd"/>
      <w:r w:rsidRPr="000E7156">
        <w:rPr>
          <w:i/>
          <w:sz w:val="20"/>
          <w:szCs w:val="20"/>
        </w:rPr>
        <w:t xml:space="preserve"> </w:t>
      </w:r>
      <w:proofErr w:type="spellStart"/>
      <w:r w:rsidRPr="000E7156">
        <w:rPr>
          <w:i/>
          <w:sz w:val="20"/>
          <w:szCs w:val="20"/>
        </w:rPr>
        <w:t>bana</w:t>
      </w:r>
      <w:proofErr w:type="spellEnd"/>
      <w:r w:rsidRPr="000E7156">
        <w:rPr>
          <w:i/>
          <w:sz w:val="20"/>
          <w:szCs w:val="20"/>
        </w:rPr>
        <w:t xml:space="preserve"> 7</w:t>
      </w:r>
      <w:r>
        <w:rPr>
          <w:i/>
          <w:sz w:val="20"/>
          <w:szCs w:val="20"/>
        </w:rPr>
        <w:t>/II</w:t>
      </w:r>
      <w:r w:rsidRPr="000E7156">
        <w:rPr>
          <w:i/>
          <w:sz w:val="20"/>
          <w:szCs w:val="20"/>
        </w:rPr>
        <w:t>, 71000 Sarajevo – Bosna i Hercegovina</w:t>
      </w:r>
    </w:p>
    <w:p w14:paraId="6AE48310" w14:textId="77777777" w:rsidR="003A4F27" w:rsidRPr="004A29B8" w:rsidRDefault="003A4F27" w:rsidP="003A4F27">
      <w:pPr>
        <w:pStyle w:val="Footer"/>
        <w:tabs>
          <w:tab w:val="left" w:pos="3194"/>
        </w:tabs>
        <w:jc w:val="center"/>
        <w:rPr>
          <w:i/>
          <w:sz w:val="20"/>
          <w:szCs w:val="20"/>
        </w:rPr>
      </w:pPr>
      <w:proofErr w:type="spellStart"/>
      <w:r w:rsidRPr="004A29B8">
        <w:rPr>
          <w:i/>
          <w:sz w:val="20"/>
          <w:szCs w:val="20"/>
        </w:rPr>
        <w:t>Telefon</w:t>
      </w:r>
      <w:proofErr w:type="spellEnd"/>
      <w:r w:rsidRPr="004A29B8">
        <w:rPr>
          <w:i/>
          <w:sz w:val="20"/>
          <w:szCs w:val="20"/>
        </w:rPr>
        <w:t>: ++38</w:t>
      </w:r>
      <w:r>
        <w:rPr>
          <w:i/>
          <w:sz w:val="20"/>
          <w:szCs w:val="20"/>
        </w:rPr>
        <w:t xml:space="preserve">7(33)226-378; ++387(33)668-250 </w:t>
      </w:r>
      <w:proofErr w:type="gramStart"/>
      <w:r>
        <w:rPr>
          <w:i/>
          <w:sz w:val="20"/>
          <w:szCs w:val="20"/>
        </w:rPr>
        <w:t xml:space="preserve">- </w:t>
      </w:r>
      <w:r w:rsidRPr="004A29B8">
        <w:rPr>
          <w:i/>
          <w:sz w:val="20"/>
          <w:szCs w:val="20"/>
        </w:rPr>
        <w:t xml:space="preserve"> fax</w:t>
      </w:r>
      <w:proofErr w:type="gramEnd"/>
      <w:r w:rsidRPr="004A29B8">
        <w:rPr>
          <w:i/>
          <w:sz w:val="20"/>
          <w:szCs w:val="20"/>
        </w:rPr>
        <w:t>: ++387(33)226-379</w:t>
      </w:r>
    </w:p>
    <w:p w14:paraId="5B84DE38" w14:textId="77777777" w:rsidR="003A4F27" w:rsidRPr="000E7156" w:rsidRDefault="001B48B1" w:rsidP="003A4F27">
      <w:pPr>
        <w:pStyle w:val="Footer"/>
        <w:tabs>
          <w:tab w:val="left" w:pos="3194"/>
        </w:tabs>
        <w:jc w:val="center"/>
        <w:rPr>
          <w:b/>
          <w:sz w:val="18"/>
          <w:szCs w:val="20"/>
        </w:rPr>
      </w:pPr>
      <w:hyperlink r:id="rId6" w:history="1">
        <w:r w:rsidR="003A4F27" w:rsidRPr="000E7156">
          <w:rPr>
            <w:rStyle w:val="Hyperlink"/>
            <w:b/>
            <w:sz w:val="18"/>
            <w:szCs w:val="20"/>
          </w:rPr>
          <w:t>http://www.unsa.ba</w:t>
        </w:r>
      </w:hyperlink>
    </w:p>
    <w:p w14:paraId="134DE948" w14:textId="77777777" w:rsidR="003A4F27" w:rsidRPr="000E7156" w:rsidRDefault="003A4F27" w:rsidP="003A4F27">
      <w:pPr>
        <w:pStyle w:val="Footer"/>
        <w:tabs>
          <w:tab w:val="left" w:pos="3194"/>
        </w:tabs>
        <w:jc w:val="center"/>
        <w:rPr>
          <w:b/>
          <w:sz w:val="18"/>
          <w:szCs w:val="20"/>
          <w:u w:val="single"/>
        </w:rPr>
      </w:pPr>
      <w:r w:rsidRPr="000E7156">
        <w:rPr>
          <w:b/>
          <w:sz w:val="18"/>
          <w:szCs w:val="20"/>
          <w:u w:val="single"/>
        </w:rPr>
        <w:t xml:space="preserve">email: javnost@unsa.ba </w:t>
      </w:r>
    </w:p>
    <w:p w14:paraId="2043B114" w14:textId="77777777" w:rsidR="003A4F27" w:rsidRPr="003A4F27" w:rsidRDefault="003A4F27" w:rsidP="003A4F27">
      <w:pPr>
        <w:jc w:val="both"/>
      </w:pPr>
    </w:p>
    <w:p w14:paraId="30E95193" w14:textId="77777777" w:rsidR="003A4F27" w:rsidRPr="003A4F27" w:rsidRDefault="003A4F27" w:rsidP="003A4F27">
      <w:pPr>
        <w:jc w:val="both"/>
      </w:pPr>
      <w:r w:rsidRPr="003A4F27">
        <w:t> </w:t>
      </w:r>
    </w:p>
    <w:p w14:paraId="01EB4E52" w14:textId="77777777" w:rsidR="003A4F27" w:rsidRPr="003A4F27" w:rsidRDefault="003A4F27" w:rsidP="003A4F27">
      <w:pPr>
        <w:jc w:val="both"/>
      </w:pPr>
      <w:r w:rsidRPr="003A4F27">
        <w:t>We welcome original manuscripts grounded in theoretical, qualitative, quantitative, or mixed-methods research. These may include surveys, ethnographies, and articles illuminating the unique planning and governing challenges administrators in the public sector face, given widespread climate change threats at all levels of government at national and local government levels. Manuscripts may also investigate the consequences of not addressing the issue, including the impact of climate change on the social and environmental dimensions of the communities and the entire nation. The article could address ongoing climate change denials, pseudoscience, and disinformation about climate change. Manuscripts may also examine the ethical problems that arise when the public is not informed on the issues of climate change threats and vulnerabilities. Manuscripts from a variety of fields will be considered, including but not limited to emergency management, political science, ethics of climate resilience, communication, management, nonprofits, governance, psychology, law, public policy, business, and public administration.</w:t>
      </w:r>
    </w:p>
    <w:p w14:paraId="3B285211" w14:textId="77777777" w:rsidR="003A4F27" w:rsidRPr="003A4F27" w:rsidRDefault="003A4F27" w:rsidP="003A4F27">
      <w:pPr>
        <w:jc w:val="both"/>
      </w:pPr>
      <w:r w:rsidRPr="003A4F27">
        <w:t> </w:t>
      </w:r>
    </w:p>
    <w:p w14:paraId="40DA7AFD" w14:textId="77777777" w:rsidR="003A4F27" w:rsidRDefault="003A4F27" w:rsidP="003A4F27">
      <w:pPr>
        <w:jc w:val="both"/>
        <w:rPr>
          <w:b/>
          <w:bCs/>
          <w:color w:val="0070C0"/>
        </w:rPr>
      </w:pPr>
      <w:r w:rsidRPr="003A4F27">
        <w:t>The special issue seeks manuscripts of 4,000 - 6,000 words, including references. </w:t>
      </w:r>
      <w:r w:rsidRPr="003A4F27">
        <w:rPr>
          <w:b/>
          <w:bCs/>
          <w:i/>
          <w:iCs/>
        </w:rPr>
        <w:t>Manuscripts must be submitted in English for consideration</w:t>
      </w:r>
      <w:r w:rsidRPr="003A4F27">
        <w:rPr>
          <w:color w:val="4D5156"/>
        </w:rPr>
        <w:t>.</w:t>
      </w:r>
      <w:r w:rsidRPr="003A4F27">
        <w:t> If you would like to be considered for inclusion in this Symposium, please send an abstract of 500-600 words in English with complete contact information before</w:t>
      </w:r>
      <w:r w:rsidRPr="003A4F27">
        <w:rPr>
          <w:b/>
          <w:bCs/>
        </w:rPr>
        <w:t> </w:t>
      </w:r>
      <w:r w:rsidRPr="00B96A26">
        <w:rPr>
          <w:b/>
          <w:bCs/>
        </w:rPr>
        <w:t>December 15, 2022</w:t>
      </w:r>
      <w:r w:rsidRPr="003A4F27">
        <w:rPr>
          <w:b/>
          <w:bCs/>
        </w:rPr>
        <w:t>, </w:t>
      </w:r>
      <w:r w:rsidRPr="003A4F27">
        <w:t>to</w:t>
      </w:r>
      <w:r w:rsidRPr="003A4F27">
        <w:rPr>
          <w:b/>
          <w:bCs/>
        </w:rPr>
        <w:t xml:space="preserve"> Dr. Haris </w:t>
      </w:r>
      <w:proofErr w:type="spellStart"/>
      <w:r w:rsidRPr="003A4F27">
        <w:rPr>
          <w:b/>
          <w:bCs/>
        </w:rPr>
        <w:t>Alibašić</w:t>
      </w:r>
      <w:proofErr w:type="spellEnd"/>
      <w:r w:rsidRPr="003A4F27">
        <w:rPr>
          <w:b/>
          <w:bCs/>
        </w:rPr>
        <w:t>, Lead Symposium Editor </w:t>
      </w:r>
      <w:r w:rsidRPr="003A4F27">
        <w:t>at </w:t>
      </w:r>
      <w:hyperlink r:id="rId7" w:history="1">
        <w:r w:rsidRPr="003A4F27">
          <w:rPr>
            <w:rStyle w:val="Hyperlink"/>
            <w:b/>
            <w:bCs/>
          </w:rPr>
          <w:t>halibasic@uwf.edu</w:t>
        </w:r>
      </w:hyperlink>
      <w:r w:rsidRPr="003A4F27">
        <w:rPr>
          <w:b/>
          <w:bCs/>
          <w:color w:val="0070C0"/>
        </w:rPr>
        <w:t> </w:t>
      </w:r>
      <w:r w:rsidRPr="003A4F27">
        <w:rPr>
          <w:b/>
          <w:bCs/>
        </w:rPr>
        <w:t xml:space="preserve">and Dr. Senadin </w:t>
      </w:r>
      <w:r w:rsidRPr="003A4F27">
        <w:rPr>
          <w:b/>
          <w:bCs/>
          <w:color w:val="000000"/>
        </w:rPr>
        <w:t xml:space="preserve">Lavić, </w:t>
      </w:r>
      <w:r w:rsidRPr="003A4F27">
        <w:rPr>
          <w:b/>
          <w:bCs/>
        </w:rPr>
        <w:t>the</w:t>
      </w:r>
      <w:r w:rsidRPr="003A4F27">
        <w:rPr>
          <w:b/>
          <w:bCs/>
          <w:color w:val="0070C0"/>
        </w:rPr>
        <w:t xml:space="preserve"> </w:t>
      </w:r>
      <w:r w:rsidRPr="003A4F27">
        <w:rPr>
          <w:b/>
          <w:bCs/>
        </w:rPr>
        <w:t xml:space="preserve">Editor-in-Chief of </w:t>
      </w:r>
      <w:proofErr w:type="spellStart"/>
      <w:r w:rsidRPr="003A4F27">
        <w:rPr>
          <w:b/>
          <w:bCs/>
          <w:i/>
          <w:iCs/>
        </w:rPr>
        <w:t>Pregled</w:t>
      </w:r>
      <w:proofErr w:type="spellEnd"/>
      <w:r w:rsidRPr="003A4F27">
        <w:rPr>
          <w:b/>
          <w:bCs/>
          <w:i/>
          <w:iCs/>
        </w:rPr>
        <w:t xml:space="preserve"> : Periodical for Social Issues</w:t>
      </w:r>
      <w:r w:rsidRPr="003A4F27">
        <w:rPr>
          <w:b/>
          <w:bCs/>
          <w:color w:val="000000"/>
        </w:rPr>
        <w:t xml:space="preserve"> at</w:t>
      </w:r>
      <w:r w:rsidRPr="003A4F27">
        <w:rPr>
          <w:b/>
          <w:bCs/>
          <w:color w:val="0070C0"/>
        </w:rPr>
        <w:t> </w:t>
      </w:r>
      <w:hyperlink r:id="rId8" w:history="1">
        <w:r w:rsidRPr="003A4F27">
          <w:rPr>
            <w:rStyle w:val="Hyperlink"/>
            <w:b/>
            <w:bCs/>
          </w:rPr>
          <w:t>senadin.lavic@fpn.unsa.ba</w:t>
        </w:r>
      </w:hyperlink>
      <w:r w:rsidRPr="003A4F27">
        <w:rPr>
          <w:b/>
          <w:bCs/>
          <w:color w:val="0070C0"/>
        </w:rPr>
        <w:t>. </w:t>
      </w:r>
    </w:p>
    <w:p w14:paraId="406DB7D9" w14:textId="77777777" w:rsidR="003A4F27" w:rsidRDefault="003A4F27" w:rsidP="003A4F27">
      <w:pPr>
        <w:jc w:val="both"/>
        <w:rPr>
          <w:b/>
          <w:bCs/>
          <w:color w:val="0070C0"/>
        </w:rPr>
      </w:pPr>
    </w:p>
    <w:p w14:paraId="6509A70F" w14:textId="18AD038B" w:rsidR="003A4F27" w:rsidRDefault="003A4F27" w:rsidP="003A4F27">
      <w:pPr>
        <w:jc w:val="both"/>
      </w:pPr>
      <w:r w:rsidRPr="003A4F27">
        <w:t>Authors will be notified by </w:t>
      </w:r>
      <w:r w:rsidRPr="003A4F27">
        <w:rPr>
          <w:b/>
          <w:bCs/>
        </w:rPr>
        <w:t>January 15, 2023,</w:t>
      </w:r>
      <w:r w:rsidRPr="003A4F27">
        <w:t xml:space="preserve"> of the acceptance of their abstracts. </w:t>
      </w:r>
    </w:p>
    <w:p w14:paraId="565C8714" w14:textId="77777777" w:rsidR="003A4F27" w:rsidRDefault="003A4F27" w:rsidP="003A4F27">
      <w:pPr>
        <w:jc w:val="both"/>
      </w:pPr>
    </w:p>
    <w:p w14:paraId="14E12B73" w14:textId="4C32DD31" w:rsidR="003A4F27" w:rsidRPr="003A4F27" w:rsidRDefault="003A4F27" w:rsidP="003A4F27">
      <w:pPr>
        <w:jc w:val="both"/>
      </w:pPr>
      <w:r w:rsidRPr="003A4F27">
        <w:t>The deadline for submitting final manuscripts is</w:t>
      </w:r>
      <w:r w:rsidRPr="003A4F27">
        <w:rPr>
          <w:b/>
          <w:bCs/>
        </w:rPr>
        <w:t> </w:t>
      </w:r>
      <w:r w:rsidRPr="00B96A26">
        <w:rPr>
          <w:b/>
          <w:bCs/>
        </w:rPr>
        <w:t>May 15,</w:t>
      </w:r>
      <w:r w:rsidRPr="003A4F27">
        <w:rPr>
          <w:b/>
          <w:bCs/>
        </w:rPr>
        <w:t xml:space="preserve"> 2023.  </w:t>
      </w:r>
    </w:p>
    <w:p w14:paraId="1D4C9A05" w14:textId="77777777" w:rsidR="003A4F27" w:rsidRDefault="003A4F27" w:rsidP="003A4F27">
      <w:r>
        <w:rPr>
          <w:rFonts w:ascii="Bookman Old Style" w:hAnsi="Bookman Old Style" w:cs="Calibri"/>
          <w:b/>
          <w:bCs/>
        </w:rPr>
        <w:t>  </w:t>
      </w:r>
    </w:p>
    <w:p w14:paraId="1EBD70FC" w14:textId="0A8EB296" w:rsidR="003A4F27" w:rsidRDefault="003A4F27" w:rsidP="003A4F27">
      <w:pPr>
        <w:rPr>
          <w:rFonts w:eastAsiaTheme="minorHAnsi"/>
        </w:rPr>
      </w:pPr>
    </w:p>
    <w:p w14:paraId="1F65E3CF" w14:textId="22E14256" w:rsidR="003A4F27" w:rsidRDefault="003A4F27" w:rsidP="003A4F27">
      <w:pPr>
        <w:rPr>
          <w:rFonts w:eastAsiaTheme="minorHAnsi"/>
        </w:rPr>
      </w:pPr>
    </w:p>
    <w:p w14:paraId="36BA9151" w14:textId="2E65B37B" w:rsidR="003A4F27" w:rsidRDefault="003A4F27" w:rsidP="003A4F27">
      <w:pPr>
        <w:rPr>
          <w:rFonts w:eastAsiaTheme="minorHAnsi"/>
        </w:rPr>
      </w:pPr>
    </w:p>
    <w:p w14:paraId="0EA35479" w14:textId="2AEC50D1" w:rsidR="003A4F27" w:rsidRDefault="003A4F27" w:rsidP="003A4F27">
      <w:pPr>
        <w:rPr>
          <w:rFonts w:eastAsiaTheme="minorHAnsi"/>
        </w:rPr>
      </w:pPr>
    </w:p>
    <w:p w14:paraId="46E537DE" w14:textId="629D2699" w:rsidR="003A4F27" w:rsidRDefault="003A4F27" w:rsidP="003A4F27">
      <w:pPr>
        <w:rPr>
          <w:rFonts w:eastAsiaTheme="minorHAnsi"/>
        </w:rPr>
      </w:pPr>
    </w:p>
    <w:p w14:paraId="41DEAB73" w14:textId="16643BE3" w:rsidR="003A4F27" w:rsidRDefault="003A4F27" w:rsidP="003A4F27">
      <w:pPr>
        <w:rPr>
          <w:rFonts w:eastAsiaTheme="minorHAnsi"/>
        </w:rPr>
      </w:pPr>
    </w:p>
    <w:p w14:paraId="1E5A3687" w14:textId="05EAA254" w:rsidR="003A4F27" w:rsidRDefault="003A4F27" w:rsidP="003A4F27">
      <w:pPr>
        <w:rPr>
          <w:rFonts w:eastAsiaTheme="minorHAnsi"/>
        </w:rPr>
      </w:pPr>
    </w:p>
    <w:p w14:paraId="1562165B" w14:textId="6F00707B" w:rsidR="003A4F27" w:rsidRDefault="003A4F27" w:rsidP="003A4F27">
      <w:pPr>
        <w:rPr>
          <w:rFonts w:eastAsiaTheme="minorHAnsi"/>
        </w:rPr>
      </w:pPr>
    </w:p>
    <w:p w14:paraId="7EE80D33" w14:textId="274F5ABC" w:rsidR="003A4F27" w:rsidRDefault="003A4F27" w:rsidP="003A4F27">
      <w:pPr>
        <w:rPr>
          <w:rFonts w:eastAsiaTheme="minorHAnsi"/>
        </w:rPr>
      </w:pPr>
    </w:p>
    <w:p w14:paraId="2A58A5DB" w14:textId="25DF87F2" w:rsidR="003A4F27" w:rsidRDefault="003A4F27" w:rsidP="003A4F27">
      <w:pPr>
        <w:rPr>
          <w:rFonts w:eastAsiaTheme="minorHAnsi"/>
        </w:rPr>
      </w:pPr>
    </w:p>
    <w:p w14:paraId="0B6F0A09" w14:textId="3DE0BACF" w:rsidR="003A4F27" w:rsidRDefault="003A4F27" w:rsidP="003A4F27">
      <w:pPr>
        <w:rPr>
          <w:rFonts w:eastAsiaTheme="minorHAnsi"/>
        </w:rPr>
      </w:pPr>
    </w:p>
    <w:p w14:paraId="716B723C" w14:textId="420A5C3C" w:rsidR="003A4F27" w:rsidRDefault="003A4F27" w:rsidP="003A4F27">
      <w:pPr>
        <w:rPr>
          <w:rFonts w:eastAsiaTheme="minorHAnsi"/>
        </w:rPr>
      </w:pPr>
    </w:p>
    <w:p w14:paraId="22814E21" w14:textId="559F03C8" w:rsidR="003A4F27" w:rsidRDefault="003A4F27" w:rsidP="003A4F27">
      <w:pPr>
        <w:rPr>
          <w:rFonts w:eastAsiaTheme="minorHAnsi"/>
        </w:rPr>
      </w:pPr>
    </w:p>
    <w:p w14:paraId="5060E78C" w14:textId="309FC22C" w:rsidR="003A4F27" w:rsidRDefault="003A4F27" w:rsidP="003A4F27">
      <w:pPr>
        <w:rPr>
          <w:rFonts w:eastAsiaTheme="minorHAnsi"/>
        </w:rPr>
      </w:pPr>
    </w:p>
    <w:p w14:paraId="7BE8E36E" w14:textId="3069DDCF" w:rsidR="003A4F27" w:rsidRDefault="003A4F27" w:rsidP="003A4F27">
      <w:pPr>
        <w:rPr>
          <w:rFonts w:eastAsiaTheme="minorHAnsi"/>
        </w:rPr>
      </w:pPr>
    </w:p>
    <w:p w14:paraId="686F28EF" w14:textId="0B8257C2" w:rsidR="003A4F27" w:rsidRDefault="003A4F27" w:rsidP="003A4F27">
      <w:pPr>
        <w:rPr>
          <w:rFonts w:eastAsiaTheme="minorHAnsi"/>
        </w:rPr>
      </w:pPr>
    </w:p>
    <w:p w14:paraId="226D556A" w14:textId="5772963A" w:rsidR="003A4F27" w:rsidRDefault="003A4F27" w:rsidP="003A4F27">
      <w:pPr>
        <w:rPr>
          <w:rFonts w:eastAsiaTheme="minorHAnsi"/>
        </w:rPr>
      </w:pPr>
    </w:p>
    <w:p w14:paraId="39611314" w14:textId="77777777" w:rsidR="003A4F27" w:rsidRDefault="003A4F27" w:rsidP="003A4F27">
      <w:pPr>
        <w:rPr>
          <w:rFonts w:eastAsiaTheme="minorHAnsi"/>
        </w:rPr>
      </w:pPr>
    </w:p>
    <w:p w14:paraId="5642549D" w14:textId="77777777" w:rsidR="00AA5001" w:rsidRDefault="00AA5001" w:rsidP="00746936">
      <w:pPr>
        <w:pStyle w:val="Footer"/>
        <w:tabs>
          <w:tab w:val="left" w:pos="3194"/>
        </w:tabs>
        <w:jc w:val="center"/>
        <w:rPr>
          <w:b/>
          <w:sz w:val="20"/>
          <w:szCs w:val="20"/>
        </w:rPr>
      </w:pPr>
    </w:p>
    <w:p w14:paraId="49B4E76C" w14:textId="77777777" w:rsidR="00746936" w:rsidRDefault="00746936" w:rsidP="00746936">
      <w:pPr>
        <w:pStyle w:val="Footer"/>
        <w:tabs>
          <w:tab w:val="left" w:pos="3194"/>
        </w:tabs>
        <w:jc w:val="center"/>
        <w:rPr>
          <w:b/>
          <w:sz w:val="20"/>
          <w:szCs w:val="20"/>
        </w:rPr>
      </w:pPr>
      <w:r>
        <w:rPr>
          <w:b/>
          <w:noProof/>
          <w:sz w:val="20"/>
          <w:szCs w:val="20"/>
          <w:lang w:val="bs-Latn-BA" w:eastAsia="bs-Latn-BA"/>
        </w:rPr>
        <mc:AlternateContent>
          <mc:Choice Requires="wps">
            <w:drawing>
              <wp:anchor distT="0" distB="0" distL="114300" distR="114300" simplePos="0" relativeHeight="251664384" behindDoc="0" locked="0" layoutInCell="1" allowOverlap="1" wp14:anchorId="72993AA6" wp14:editId="7B6BD6A1">
                <wp:simplePos x="0" y="0"/>
                <wp:positionH relativeFrom="column">
                  <wp:posOffset>-13970</wp:posOffset>
                </wp:positionH>
                <wp:positionV relativeFrom="paragraph">
                  <wp:posOffset>77470</wp:posOffset>
                </wp:positionV>
                <wp:extent cx="5741670" cy="9525"/>
                <wp:effectExtent l="12065" t="8890" r="889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167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71CB19" id="Straight Arrow Connector 4" o:spid="_x0000_s1026" type="#_x0000_t32" style="position:absolute;margin-left:-1.1pt;margin-top:6.1pt;width:452.1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"/>
            </w:pict>
          </mc:Fallback>
        </mc:AlternateContent>
      </w:r>
    </w:p>
    <w:p w14:paraId="3C1EF2A6" w14:textId="77777777" w:rsidR="00746936" w:rsidRPr="000E7156" w:rsidRDefault="00746936" w:rsidP="00746936">
      <w:pPr>
        <w:pStyle w:val="Footer"/>
        <w:tabs>
          <w:tab w:val="left" w:pos="3194"/>
        </w:tabs>
        <w:jc w:val="center"/>
        <w:rPr>
          <w:sz w:val="20"/>
          <w:szCs w:val="20"/>
        </w:rPr>
      </w:pPr>
      <w:r w:rsidRPr="000E7156">
        <w:rPr>
          <w:b/>
          <w:sz w:val="20"/>
          <w:szCs w:val="20"/>
        </w:rPr>
        <w:t>Univerzitet u Sarajevu</w:t>
      </w:r>
      <w:r w:rsidRPr="000E7156">
        <w:rPr>
          <w:sz w:val="20"/>
          <w:szCs w:val="20"/>
        </w:rPr>
        <w:t xml:space="preserve"> – </w:t>
      </w:r>
      <w:proofErr w:type="spellStart"/>
      <w:r w:rsidRPr="000E7156">
        <w:rPr>
          <w:i/>
          <w:sz w:val="20"/>
          <w:szCs w:val="20"/>
        </w:rPr>
        <w:t>Obala</w:t>
      </w:r>
      <w:proofErr w:type="spellEnd"/>
      <w:r w:rsidRPr="000E7156">
        <w:rPr>
          <w:i/>
          <w:sz w:val="20"/>
          <w:szCs w:val="20"/>
        </w:rPr>
        <w:t xml:space="preserve"> </w:t>
      </w:r>
      <w:proofErr w:type="spellStart"/>
      <w:r w:rsidRPr="000E7156">
        <w:rPr>
          <w:i/>
          <w:sz w:val="20"/>
          <w:szCs w:val="20"/>
        </w:rPr>
        <w:t>Kulina</w:t>
      </w:r>
      <w:proofErr w:type="spellEnd"/>
      <w:r w:rsidRPr="000E7156">
        <w:rPr>
          <w:i/>
          <w:sz w:val="20"/>
          <w:szCs w:val="20"/>
        </w:rPr>
        <w:t xml:space="preserve"> </w:t>
      </w:r>
      <w:proofErr w:type="spellStart"/>
      <w:r w:rsidRPr="000E7156">
        <w:rPr>
          <w:i/>
          <w:sz w:val="20"/>
          <w:szCs w:val="20"/>
        </w:rPr>
        <w:t>bana</w:t>
      </w:r>
      <w:proofErr w:type="spellEnd"/>
      <w:r w:rsidRPr="000E7156">
        <w:rPr>
          <w:i/>
          <w:sz w:val="20"/>
          <w:szCs w:val="20"/>
        </w:rPr>
        <w:t xml:space="preserve"> 7</w:t>
      </w:r>
      <w:r>
        <w:rPr>
          <w:i/>
          <w:sz w:val="20"/>
          <w:szCs w:val="20"/>
        </w:rPr>
        <w:t>/II</w:t>
      </w:r>
      <w:r w:rsidRPr="000E7156">
        <w:rPr>
          <w:i/>
          <w:sz w:val="20"/>
          <w:szCs w:val="20"/>
        </w:rPr>
        <w:t>, 71000 Sarajevo – Bosna i Hercegovina</w:t>
      </w:r>
    </w:p>
    <w:p w14:paraId="0A4FB109" w14:textId="77777777" w:rsidR="00746936" w:rsidRPr="004A29B8" w:rsidRDefault="00746936" w:rsidP="00746936">
      <w:pPr>
        <w:pStyle w:val="Footer"/>
        <w:tabs>
          <w:tab w:val="left" w:pos="3194"/>
        </w:tabs>
        <w:jc w:val="center"/>
        <w:rPr>
          <w:i/>
          <w:sz w:val="20"/>
          <w:szCs w:val="20"/>
        </w:rPr>
      </w:pPr>
      <w:proofErr w:type="spellStart"/>
      <w:r w:rsidRPr="004A29B8">
        <w:rPr>
          <w:i/>
          <w:sz w:val="20"/>
          <w:szCs w:val="20"/>
        </w:rPr>
        <w:t>Telefon</w:t>
      </w:r>
      <w:proofErr w:type="spellEnd"/>
      <w:r w:rsidRPr="004A29B8">
        <w:rPr>
          <w:i/>
          <w:sz w:val="20"/>
          <w:szCs w:val="20"/>
        </w:rPr>
        <w:t>: ++38</w:t>
      </w:r>
      <w:r>
        <w:rPr>
          <w:i/>
          <w:sz w:val="20"/>
          <w:szCs w:val="20"/>
        </w:rPr>
        <w:t xml:space="preserve">7(33)226-378; ++387(33)668-250 - </w:t>
      </w:r>
      <w:r w:rsidRPr="004A29B8">
        <w:rPr>
          <w:i/>
          <w:sz w:val="20"/>
          <w:szCs w:val="20"/>
        </w:rPr>
        <w:t xml:space="preserve"> fax: ++387(33)226-379</w:t>
      </w:r>
    </w:p>
    <w:p w14:paraId="2E475ADF" w14:textId="77777777" w:rsidR="00746936" w:rsidRPr="000E7156" w:rsidRDefault="001B48B1" w:rsidP="00746936">
      <w:pPr>
        <w:pStyle w:val="Footer"/>
        <w:tabs>
          <w:tab w:val="left" w:pos="3194"/>
        </w:tabs>
        <w:jc w:val="center"/>
        <w:rPr>
          <w:b/>
          <w:sz w:val="18"/>
          <w:szCs w:val="20"/>
        </w:rPr>
      </w:pPr>
      <w:hyperlink r:id="rId9" w:history="1">
        <w:r w:rsidR="00746936" w:rsidRPr="000E7156">
          <w:rPr>
            <w:rStyle w:val="Hyperlink"/>
            <w:b/>
            <w:sz w:val="18"/>
            <w:szCs w:val="20"/>
          </w:rPr>
          <w:t>http://www.unsa.ba</w:t>
        </w:r>
      </w:hyperlink>
    </w:p>
    <w:p w14:paraId="0275E41F" w14:textId="77777777" w:rsidR="00746936" w:rsidRPr="000E7156" w:rsidRDefault="00746936" w:rsidP="00746936">
      <w:pPr>
        <w:pStyle w:val="Footer"/>
        <w:tabs>
          <w:tab w:val="left" w:pos="3194"/>
        </w:tabs>
        <w:jc w:val="center"/>
        <w:rPr>
          <w:b/>
          <w:sz w:val="18"/>
          <w:szCs w:val="20"/>
          <w:u w:val="single"/>
        </w:rPr>
      </w:pPr>
      <w:r w:rsidRPr="000E7156">
        <w:rPr>
          <w:b/>
          <w:sz w:val="18"/>
          <w:szCs w:val="20"/>
          <w:u w:val="single"/>
        </w:rPr>
        <w:t xml:space="preserve">email: javnost@unsa.ba </w:t>
      </w:r>
    </w:p>
    <w:sectPr w:rsidR="00746936" w:rsidRPr="000E7156" w:rsidSect="00A60665">
      <w:pgSz w:w="11907" w:h="16839" w:code="9"/>
      <w:pgMar w:top="1440"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F730A"/>
    <w:multiLevelType w:val="hybridMultilevel"/>
    <w:tmpl w:val="2DDEF71C"/>
    <w:lvl w:ilvl="0" w:tplc="F762E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936"/>
    <w:rsid w:val="000213E0"/>
    <w:rsid w:val="00024EAC"/>
    <w:rsid w:val="000D5F1B"/>
    <w:rsid w:val="001B48B1"/>
    <w:rsid w:val="0025457F"/>
    <w:rsid w:val="002C5A92"/>
    <w:rsid w:val="0037486B"/>
    <w:rsid w:val="003979F1"/>
    <w:rsid w:val="003A4F27"/>
    <w:rsid w:val="003C4667"/>
    <w:rsid w:val="00411E3C"/>
    <w:rsid w:val="00422796"/>
    <w:rsid w:val="00531701"/>
    <w:rsid w:val="005F5E7F"/>
    <w:rsid w:val="00644E9F"/>
    <w:rsid w:val="00646548"/>
    <w:rsid w:val="00746936"/>
    <w:rsid w:val="00773ECB"/>
    <w:rsid w:val="00776813"/>
    <w:rsid w:val="00860BA7"/>
    <w:rsid w:val="008A5CC1"/>
    <w:rsid w:val="00960833"/>
    <w:rsid w:val="00961511"/>
    <w:rsid w:val="00A57DC7"/>
    <w:rsid w:val="00A60665"/>
    <w:rsid w:val="00A64175"/>
    <w:rsid w:val="00AA5001"/>
    <w:rsid w:val="00B5374E"/>
    <w:rsid w:val="00B8349F"/>
    <w:rsid w:val="00B96A26"/>
    <w:rsid w:val="00CC6DF4"/>
    <w:rsid w:val="00CF0FCD"/>
    <w:rsid w:val="00E1689C"/>
    <w:rsid w:val="00E5280A"/>
    <w:rsid w:val="00EB74B4"/>
    <w:rsid w:val="00FF1A2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EF91"/>
  <w15:docId w15:val="{AFE1ECDB-C5CA-4D6E-B55B-4BFEED6D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9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46936"/>
    <w:pPr>
      <w:tabs>
        <w:tab w:val="center" w:pos="4320"/>
        <w:tab w:val="right" w:pos="8640"/>
      </w:tabs>
    </w:pPr>
  </w:style>
  <w:style w:type="character" w:customStyle="1" w:styleId="FooterChar">
    <w:name w:val="Footer Char"/>
    <w:basedOn w:val="DefaultParagraphFont"/>
    <w:link w:val="Footer"/>
    <w:uiPriority w:val="99"/>
    <w:rsid w:val="00746936"/>
    <w:rPr>
      <w:rFonts w:ascii="Times New Roman" w:eastAsia="Times New Roman" w:hAnsi="Times New Roman" w:cs="Times New Roman"/>
      <w:sz w:val="24"/>
      <w:szCs w:val="24"/>
      <w:lang w:val="en-US"/>
    </w:rPr>
  </w:style>
  <w:style w:type="character" w:styleId="Hyperlink">
    <w:name w:val="Hyperlink"/>
    <w:uiPriority w:val="99"/>
    <w:rsid w:val="00746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8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din.lavic@fpn.unsa.ba" TargetMode="External"/><Relationship Id="rId3" Type="http://schemas.openxmlformats.org/officeDocument/2006/relationships/settings" Target="settings.xml"/><Relationship Id="rId7" Type="http://schemas.openxmlformats.org/officeDocument/2006/relationships/hyperlink" Target="mailto:halibasic@uw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sa.b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sa.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Rektorat Tri</dc:creator>
  <cp:lastModifiedBy>Izdavačka Djelatnost</cp:lastModifiedBy>
  <cp:revision>5</cp:revision>
  <dcterms:created xsi:type="dcterms:W3CDTF">2022-10-10T07:40:00Z</dcterms:created>
  <dcterms:modified xsi:type="dcterms:W3CDTF">2022-10-10T08:00:00Z</dcterms:modified>
</cp:coreProperties>
</file>