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F147F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4309C">
        <w:rPr>
          <w:rFonts w:ascii="Cambria" w:eastAsia="Times New Roman" w:hAnsi="Cambria" w:cs="Segoe UI"/>
          <w:b/>
          <w:bCs/>
          <w:color w:val="333333"/>
          <w:sz w:val="24"/>
          <w:szCs w:val="24"/>
          <w:lang w:val="en-US"/>
        </w:rPr>
        <w:t xml:space="preserve">PRODUŽEN </w:t>
      </w:r>
      <w:r w:rsidRPr="0024309C">
        <w:rPr>
          <w:rFonts w:ascii="Cambria" w:eastAsia="Times New Roman" w:hAnsi="Cambria" w:cs="Segoe UI"/>
          <w:b/>
          <w:bCs/>
        </w:rPr>
        <w:t>KONKURS</w:t>
      </w:r>
      <w:r w:rsidRPr="0024309C">
        <w:rPr>
          <w:rFonts w:ascii="Cambria" w:eastAsia="Times New Roman" w:hAnsi="Cambria" w:cs="Segoe UI"/>
          <w:lang w:val="en-US"/>
        </w:rPr>
        <w:t> </w:t>
      </w:r>
    </w:p>
    <w:p w14:paraId="74F22B25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4309C">
        <w:rPr>
          <w:rFonts w:ascii="Cambria" w:eastAsia="Times New Roman" w:hAnsi="Cambria" w:cs="Segoe UI"/>
          <w:b/>
          <w:bCs/>
        </w:rPr>
        <w:t>za  upis polaznika na program cjeloživotnog učenja – neciklično obrazovanje</w:t>
      </w:r>
      <w:r w:rsidRPr="0024309C">
        <w:rPr>
          <w:rFonts w:ascii="Cambria" w:eastAsia="Times New Roman" w:hAnsi="Cambria" w:cs="Segoe UI"/>
          <w:b/>
          <w:bCs/>
          <w:i/>
          <w:iCs/>
        </w:rPr>
        <w:t xml:space="preserve"> </w:t>
      </w:r>
      <w:r w:rsidRPr="0024309C">
        <w:rPr>
          <w:rFonts w:ascii="Cambria" w:eastAsia="Times New Roman" w:hAnsi="Cambria" w:cs="Segoe UI"/>
          <w:lang w:val="en-US"/>
        </w:rPr>
        <w:t> </w:t>
      </w:r>
    </w:p>
    <w:p w14:paraId="096E1093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4309C">
        <w:rPr>
          <w:rFonts w:ascii="Cambria" w:eastAsia="Times New Roman" w:hAnsi="Cambria" w:cs="Segoe UI"/>
          <w:b/>
          <w:bCs/>
          <w:i/>
          <w:iCs/>
        </w:rPr>
        <w:t>„Govor i jezik u funkciji učenja“</w:t>
      </w:r>
      <w:r w:rsidRPr="0024309C">
        <w:rPr>
          <w:rFonts w:ascii="Cambria" w:eastAsia="Times New Roman" w:hAnsi="Cambria" w:cs="Segoe UI"/>
          <w:lang w:val="en-US"/>
        </w:rPr>
        <w:t> </w:t>
      </w:r>
    </w:p>
    <w:p w14:paraId="5E7E7AB1" w14:textId="77777777" w:rsidR="0024309C" w:rsidRPr="0024309C" w:rsidRDefault="0024309C" w:rsidP="002430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4309C">
        <w:rPr>
          <w:rFonts w:ascii="Cambria" w:eastAsia="Times New Roman" w:hAnsi="Cambria" w:cs="Segoe UI"/>
          <w:color w:val="333333"/>
          <w:sz w:val="24"/>
          <w:szCs w:val="24"/>
          <w:lang w:val="en-US"/>
        </w:rPr>
        <w:t> </w:t>
      </w:r>
    </w:p>
    <w:p w14:paraId="3535C758" w14:textId="63187DBB" w:rsidR="0024309C" w:rsidRDefault="0024309C" w:rsidP="0024309C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val="en-US"/>
        </w:rPr>
      </w:pPr>
      <w:proofErr w:type="spellStart"/>
      <w:r w:rsidRPr="0024309C">
        <w:rPr>
          <w:rFonts w:ascii="Cambria" w:eastAsia="Times New Roman" w:hAnsi="Cambria" w:cs="Segoe UI"/>
          <w:b/>
          <w:bCs/>
          <w:color w:val="333333"/>
          <w:sz w:val="24"/>
          <w:szCs w:val="24"/>
          <w:lang w:val="en-US"/>
        </w:rPr>
        <w:t>Konkurs</w:t>
      </w:r>
      <w:proofErr w:type="spellEnd"/>
      <w:r w:rsidRPr="0024309C">
        <w:rPr>
          <w:rFonts w:ascii="Cambria" w:eastAsia="Times New Roman" w:hAnsi="Cambria" w:cs="Segoe UI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b/>
          <w:bCs/>
          <w:color w:val="333333"/>
          <w:sz w:val="24"/>
          <w:szCs w:val="24"/>
          <w:lang w:val="en-US"/>
        </w:rPr>
        <w:t>za</w:t>
      </w:r>
      <w:proofErr w:type="spellEnd"/>
      <w:r w:rsidRPr="0024309C">
        <w:rPr>
          <w:rFonts w:ascii="Cambria" w:eastAsia="Times New Roman" w:hAnsi="Cambria" w:cs="Segoe UI"/>
          <w:b/>
          <w:bCs/>
          <w:color w:val="333333"/>
          <w:sz w:val="24"/>
          <w:szCs w:val="24"/>
          <w:lang w:val="en-US"/>
        </w:rPr>
        <w:t xml:space="preserve"> u</w:t>
      </w:r>
      <w:r w:rsidRPr="0024309C">
        <w:rPr>
          <w:rFonts w:ascii="Cambria" w:eastAsia="Times New Roman" w:hAnsi="Cambria" w:cs="Segoe UI"/>
          <w:b/>
          <w:bCs/>
        </w:rPr>
        <w:t xml:space="preserve">pis polaznika na program cjeloživotnog učenja – neciklično obrazovanje </w:t>
      </w:r>
      <w:r w:rsidRPr="0024309C">
        <w:rPr>
          <w:rFonts w:ascii="Cambria" w:eastAsia="Times New Roman" w:hAnsi="Cambria" w:cs="Segoe UI"/>
          <w:b/>
          <w:bCs/>
          <w:i/>
          <w:iCs/>
        </w:rPr>
        <w:t>„Govor i jezik u funkciji učenja</w:t>
      </w:r>
      <w:proofErr w:type="gramStart"/>
      <w:r w:rsidRPr="0024309C">
        <w:rPr>
          <w:rFonts w:ascii="Cambria" w:eastAsia="Times New Roman" w:hAnsi="Cambria" w:cs="Segoe UI"/>
          <w:b/>
          <w:bCs/>
          <w:i/>
          <w:iCs/>
        </w:rPr>
        <w:t xml:space="preserve">“ </w:t>
      </w:r>
      <w:r w:rsidR="008A19AF">
        <w:rPr>
          <w:rFonts w:ascii="Cambria" w:eastAsia="Times New Roman" w:hAnsi="Cambria" w:cs="Segoe UI"/>
          <w:b/>
          <w:bCs/>
          <w:i/>
          <w:iCs/>
        </w:rPr>
        <w:t>produžen</w:t>
      </w:r>
      <w:proofErr w:type="gramEnd"/>
      <w:r w:rsidR="000654B0">
        <w:rPr>
          <w:rFonts w:ascii="Cambria" w:eastAsia="Times New Roman" w:hAnsi="Cambria" w:cs="Segoe UI"/>
          <w:b/>
          <w:bCs/>
          <w:i/>
          <w:iCs/>
        </w:rPr>
        <w:t xml:space="preserve"> </w:t>
      </w:r>
      <w:r w:rsidR="008A19AF">
        <w:rPr>
          <w:rFonts w:ascii="Cambria" w:eastAsia="Times New Roman" w:hAnsi="Cambria" w:cs="Segoe UI"/>
          <w:b/>
          <w:bCs/>
          <w:i/>
          <w:iCs/>
        </w:rPr>
        <w:t xml:space="preserve"> je do 22</w:t>
      </w:r>
      <w:r w:rsidRPr="0024309C">
        <w:rPr>
          <w:rFonts w:ascii="Cambria" w:eastAsia="Times New Roman" w:hAnsi="Cambria" w:cs="Segoe UI"/>
          <w:b/>
          <w:bCs/>
          <w:i/>
          <w:iCs/>
        </w:rPr>
        <w:t>. 3. 2022. godine</w:t>
      </w:r>
      <w:r w:rsidRPr="0024309C">
        <w:rPr>
          <w:rFonts w:ascii="Cambria" w:eastAsia="Times New Roman" w:hAnsi="Cambria" w:cs="Segoe UI"/>
          <w:lang w:val="en-US"/>
        </w:rPr>
        <w:t> </w:t>
      </w:r>
    </w:p>
    <w:p w14:paraId="6E5DCB6B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7F5C5B16" w14:textId="77777777" w:rsidR="00623834" w:rsidRDefault="0024309C" w:rsidP="0024309C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color w:val="333333"/>
          <w:lang w:val="en-US"/>
        </w:rPr>
      </w:pPr>
      <w:proofErr w:type="spellStart"/>
      <w:r w:rsidRPr="0024309C">
        <w:rPr>
          <w:rFonts w:ascii="Cambria" w:eastAsia="Times New Roman" w:hAnsi="Cambria" w:cs="Segoe UI"/>
          <w:color w:val="333333"/>
          <w:sz w:val="24"/>
          <w:szCs w:val="24"/>
          <w:lang w:val="en-US"/>
        </w:rPr>
        <w:t>D</w:t>
      </w:r>
      <w:r w:rsidR="008A19AF">
        <w:rPr>
          <w:rFonts w:ascii="Cambria" w:eastAsia="Times New Roman" w:hAnsi="Cambria" w:cs="Segoe UI"/>
          <w:color w:val="333333"/>
          <w:lang w:val="en-US"/>
        </w:rPr>
        <w:t>etaljnije</w:t>
      </w:r>
      <w:proofErr w:type="spellEnd"/>
      <w:r w:rsidR="008A19AF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="008A19AF">
        <w:rPr>
          <w:rFonts w:ascii="Cambria" w:eastAsia="Times New Roman" w:hAnsi="Cambria" w:cs="Segoe UI"/>
          <w:color w:val="333333"/>
          <w:lang w:val="en-US"/>
        </w:rPr>
        <w:t>informacije</w:t>
      </w:r>
      <w:proofErr w:type="spellEnd"/>
      <w:r w:rsidRPr="0024309C">
        <w:rPr>
          <w:rFonts w:ascii="Cambria" w:eastAsia="Times New Roman" w:hAnsi="Cambria" w:cs="Segoe UI"/>
          <w:color w:val="333333"/>
          <w:lang w:val="en-US"/>
        </w:rPr>
        <w:t xml:space="preserve"> u </w:t>
      </w:r>
      <w:proofErr w:type="spellStart"/>
      <w:proofErr w:type="gramStart"/>
      <w:r w:rsidRPr="0024309C">
        <w:rPr>
          <w:rFonts w:ascii="Cambria" w:eastAsia="Times New Roman" w:hAnsi="Cambria" w:cs="Segoe UI"/>
          <w:color w:val="333333"/>
          <w:lang w:val="en-US"/>
        </w:rPr>
        <w:t>vezi</w:t>
      </w:r>
      <w:proofErr w:type="spellEnd"/>
      <w:r w:rsidRPr="0024309C">
        <w:rPr>
          <w:rFonts w:ascii="Cambria" w:eastAsia="Times New Roman" w:hAnsi="Cambria" w:cs="Segoe UI"/>
          <w:color w:val="333333"/>
          <w:lang w:val="en-US"/>
        </w:rPr>
        <w:t xml:space="preserve"> </w:t>
      </w:r>
      <w:r w:rsidR="008A19AF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="008A19AF">
        <w:rPr>
          <w:rFonts w:ascii="Cambria" w:eastAsia="Times New Roman" w:hAnsi="Cambria" w:cs="Segoe UI"/>
          <w:color w:val="333333"/>
          <w:lang w:val="en-US"/>
        </w:rPr>
        <w:t>sa</w:t>
      </w:r>
      <w:proofErr w:type="spellEnd"/>
      <w:proofErr w:type="gramEnd"/>
      <w:r w:rsidR="008A19AF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="008A19AF">
        <w:rPr>
          <w:rFonts w:ascii="Cambria" w:eastAsia="Times New Roman" w:hAnsi="Cambria" w:cs="Segoe UI"/>
          <w:color w:val="333333"/>
          <w:lang w:val="en-US"/>
        </w:rPr>
        <w:t>konkursom</w:t>
      </w:r>
      <w:proofErr w:type="spellEnd"/>
      <w:r w:rsidR="008A19AF">
        <w:rPr>
          <w:rFonts w:ascii="Cambria" w:eastAsia="Times New Roman" w:hAnsi="Cambria" w:cs="Segoe UI"/>
          <w:color w:val="333333"/>
          <w:lang w:val="en-US"/>
        </w:rPr>
        <w:t xml:space="preserve"> </w:t>
      </w:r>
      <w:r w:rsidRPr="0024309C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333333"/>
          <w:lang w:val="en-US"/>
        </w:rPr>
        <w:t>možete</w:t>
      </w:r>
      <w:proofErr w:type="spellEnd"/>
      <w:r w:rsidR="000654B0">
        <w:rPr>
          <w:rFonts w:ascii="Cambria" w:eastAsia="Times New Roman" w:hAnsi="Cambria" w:cs="Segoe UI"/>
          <w:color w:val="333333"/>
          <w:lang w:val="en-US"/>
        </w:rPr>
        <w:t xml:space="preserve"> </w:t>
      </w:r>
      <w:r w:rsidRPr="0024309C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333333"/>
          <w:lang w:val="en-US"/>
        </w:rPr>
        <w:t>pogledati</w:t>
      </w:r>
      <w:proofErr w:type="spellEnd"/>
      <w:r w:rsidR="000654B0">
        <w:rPr>
          <w:rFonts w:ascii="Cambria" w:eastAsia="Times New Roman" w:hAnsi="Cambria" w:cs="Segoe UI"/>
          <w:color w:val="333333"/>
          <w:lang w:val="en-US"/>
        </w:rPr>
        <w:t xml:space="preserve"> </w:t>
      </w:r>
      <w:r w:rsidR="00623834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="00623834">
        <w:rPr>
          <w:rFonts w:ascii="Cambria" w:eastAsia="Times New Roman" w:hAnsi="Cambria" w:cs="Segoe UI"/>
          <w:color w:val="333333"/>
          <w:lang w:val="en-US"/>
        </w:rPr>
        <w:t>na</w:t>
      </w:r>
      <w:proofErr w:type="spellEnd"/>
      <w:r w:rsidR="00623834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="00623834">
        <w:rPr>
          <w:rFonts w:ascii="Cambria" w:eastAsia="Times New Roman" w:hAnsi="Cambria" w:cs="Segoe UI"/>
          <w:color w:val="333333"/>
          <w:lang w:val="en-US"/>
        </w:rPr>
        <w:t>ovom</w:t>
      </w:r>
      <w:proofErr w:type="spellEnd"/>
      <w:r w:rsidR="00623834">
        <w:rPr>
          <w:rFonts w:ascii="Cambria" w:eastAsia="Times New Roman" w:hAnsi="Cambria" w:cs="Segoe UI"/>
          <w:color w:val="333333"/>
          <w:lang w:val="en-US"/>
        </w:rPr>
        <w:t xml:space="preserve"> </w:t>
      </w:r>
      <w:proofErr w:type="spellStart"/>
      <w:r w:rsidR="00623834">
        <w:rPr>
          <w:rFonts w:ascii="Cambria" w:eastAsia="Times New Roman" w:hAnsi="Cambria" w:cs="Segoe UI"/>
          <w:color w:val="333333"/>
          <w:lang w:val="en-US"/>
        </w:rPr>
        <w:t>linku</w:t>
      </w:r>
      <w:proofErr w:type="spellEnd"/>
      <w:r w:rsidR="00623834">
        <w:rPr>
          <w:rFonts w:ascii="Cambria" w:eastAsia="Times New Roman" w:hAnsi="Cambria" w:cs="Segoe UI"/>
          <w:color w:val="333333"/>
          <w:lang w:val="en-US"/>
        </w:rPr>
        <w:t xml:space="preserve">: </w:t>
      </w:r>
    </w:p>
    <w:p w14:paraId="1FFF4C72" w14:textId="4618406A" w:rsidR="0024309C" w:rsidRDefault="00311B1E" w:rsidP="00311B1E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color w:val="333333"/>
          <w:lang w:val="en-US"/>
        </w:rPr>
      </w:pPr>
      <w:r>
        <w:br/>
      </w:r>
      <w:hyperlink r:id="rId6" w:tgtFrame="_blank" w:history="1">
        <w:r w:rsidRPr="00311B1E">
          <w:rPr>
            <w:rStyle w:val="Hyperlink"/>
            <w:rFonts w:ascii="Cambria" w:hAnsi="Cambria"/>
            <w:bdr w:val="none" w:sz="0" w:space="0" w:color="auto" w:frame="1"/>
            <w:shd w:val="clear" w:color="auto" w:fill="FFFFFF"/>
          </w:rPr>
          <w:t>http://pf.unsa.ba/index.php/aktuelnosti/opca-oglasna-ploca/2798-produzen-konkurs-za-upis-polaznika-na-program-cjelozivotnog-ucenja-neciklicno-obrazovanje-govor-i-jezik-u-funkciji-ucenja</w:t>
        </w:r>
      </w:hyperlink>
    </w:p>
    <w:p w14:paraId="2B6C0976" w14:textId="77777777" w:rsidR="00311B1E" w:rsidRPr="00311B1E" w:rsidRDefault="00311B1E" w:rsidP="00311B1E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color w:val="333333"/>
          <w:lang w:val="en-US"/>
        </w:rPr>
      </w:pPr>
      <w:bookmarkStart w:id="0" w:name="_GoBack"/>
      <w:bookmarkEnd w:id="0"/>
    </w:p>
    <w:p w14:paraId="46350E32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Prijave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proofErr w:type="gramStart"/>
      <w:r w:rsidRPr="0024309C">
        <w:rPr>
          <w:rFonts w:ascii="Cambria" w:eastAsia="Times New Roman" w:hAnsi="Cambria" w:cs="Segoe UI"/>
          <w:color w:val="000000"/>
          <w:lang w:val="en-US"/>
        </w:rPr>
        <w:t>sa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 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dokumentacijom</w:t>
      </w:r>
      <w:proofErr w:type="spellEnd"/>
      <w:proofErr w:type="gram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predviđenom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> </w:t>
      </w:r>
    </w:p>
    <w:p w14:paraId="7C6E7FAF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4309C">
        <w:rPr>
          <w:rFonts w:ascii="Cambria" w:eastAsia="Times New Roman" w:hAnsi="Cambria" w:cs="Segoe UI"/>
          <w:color w:val="000000"/>
          <w:lang w:val="en-US"/>
        </w:rPr>
        <w:t> 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Konkursom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podnose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se 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putem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preporučene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pošte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na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adresu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>: </w:t>
      </w:r>
    </w:p>
    <w:p w14:paraId="36254F84" w14:textId="5F27EABF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color w:val="000000"/>
          <w:lang w:val="en-US"/>
        </w:rPr>
      </w:pP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Univerzitet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u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Sarajevu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–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Pedagoški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fakultet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,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Sekretarijat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,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sa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naznakom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>: </w:t>
      </w:r>
    </w:p>
    <w:p w14:paraId="50684701" w14:textId="196583C5" w:rsidR="0024309C" w:rsidRDefault="0024309C" w:rsidP="0024309C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color w:val="000000"/>
          <w:lang w:val="en-US"/>
        </w:rPr>
      </w:pPr>
      <w:r w:rsidRPr="0024309C">
        <w:rPr>
          <w:rFonts w:ascii="Cambria" w:eastAsia="Times New Roman" w:hAnsi="Cambria" w:cs="Segoe UI"/>
          <w:color w:val="000000"/>
          <w:lang w:val="en-US"/>
        </w:rPr>
        <w:t>„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Prijava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za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upis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polaznika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na</w:t>
      </w:r>
      <w:proofErr w:type="spellEnd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 xml:space="preserve"> </w:t>
      </w:r>
      <w:r w:rsidRPr="0024309C">
        <w:rPr>
          <w:rFonts w:ascii="Cambria" w:eastAsia="Times New Roman" w:hAnsi="Cambria" w:cs="Segoe UI"/>
          <w:color w:val="000000"/>
          <w:lang w:val="en-US"/>
        </w:rPr>
        <w:t>program</w:t>
      </w:r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>Govor</w:t>
      </w:r>
      <w:proofErr w:type="spellEnd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 xml:space="preserve"> i </w:t>
      </w:r>
      <w:proofErr w:type="spellStart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>jezik</w:t>
      </w:r>
      <w:proofErr w:type="spellEnd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 xml:space="preserve"> u </w:t>
      </w:r>
      <w:proofErr w:type="spellStart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>funkciji</w:t>
      </w:r>
      <w:proofErr w:type="spellEnd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 xml:space="preserve"> </w:t>
      </w:r>
      <w:proofErr w:type="spellStart"/>
      <w:r w:rsidRPr="0024309C">
        <w:rPr>
          <w:rFonts w:ascii="Cambria" w:eastAsia="Times New Roman" w:hAnsi="Cambria" w:cs="Segoe UI"/>
          <w:i/>
          <w:iCs/>
          <w:color w:val="000000"/>
          <w:lang w:val="en-US"/>
        </w:rPr>
        <w:t>učenja</w:t>
      </w:r>
      <w:proofErr w:type="spellEnd"/>
      <w:proofErr w:type="gramStart"/>
      <w:r w:rsidRPr="0024309C">
        <w:rPr>
          <w:rFonts w:ascii="Cambria" w:eastAsia="Times New Roman" w:hAnsi="Cambria" w:cs="Segoe UI"/>
          <w:color w:val="000000"/>
          <w:lang w:val="en-US"/>
        </w:rPr>
        <w:t>“ –</w:t>
      </w:r>
      <w:proofErr w:type="gram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NE OTVARAJ, OTVARA KOMISIJA", </w:t>
      </w:r>
      <w:proofErr w:type="spellStart"/>
      <w:r w:rsidRPr="0024309C">
        <w:rPr>
          <w:rFonts w:ascii="Cambria" w:eastAsia="Times New Roman" w:hAnsi="Cambria" w:cs="Segoe UI"/>
          <w:color w:val="000000"/>
          <w:lang w:val="en-US"/>
        </w:rPr>
        <w:t>Skenderija</w:t>
      </w:r>
      <w:proofErr w:type="spellEnd"/>
      <w:r w:rsidRPr="0024309C">
        <w:rPr>
          <w:rFonts w:ascii="Cambria" w:eastAsia="Times New Roman" w:hAnsi="Cambria" w:cs="Segoe UI"/>
          <w:color w:val="000000"/>
          <w:lang w:val="en-US"/>
        </w:rPr>
        <w:t xml:space="preserve"> 72, 71 000 Sarajevo. </w:t>
      </w:r>
    </w:p>
    <w:p w14:paraId="667CE2FF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4B78D937" w14:textId="77777777" w:rsidR="0024309C" w:rsidRPr="0024309C" w:rsidRDefault="0024309C" w:rsidP="00243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4309C">
        <w:rPr>
          <w:rFonts w:ascii="Cambria" w:eastAsia="Times New Roman" w:hAnsi="Cambria" w:cs="Segoe UI"/>
          <w:color w:val="000000"/>
          <w:sz w:val="24"/>
          <w:szCs w:val="24"/>
        </w:rPr>
        <w:t>Dodatne informacije mogu se dobiti na broj tel.: +387 33 20 45 49.</w:t>
      </w:r>
      <w:r w:rsidRPr="0024309C">
        <w:rPr>
          <w:rFonts w:ascii="Cambria" w:eastAsia="Times New Roman" w:hAnsi="Cambria" w:cs="Segoe UI"/>
          <w:color w:val="000000"/>
          <w:sz w:val="24"/>
          <w:szCs w:val="24"/>
          <w:lang w:val="en-US"/>
        </w:rPr>
        <w:t> </w:t>
      </w:r>
    </w:p>
    <w:p w14:paraId="7631E360" w14:textId="77777777" w:rsidR="0024309C" w:rsidRPr="000654B0" w:rsidRDefault="0024309C" w:rsidP="0024309C">
      <w:pPr>
        <w:spacing w:after="0" w:line="240" w:lineRule="auto"/>
        <w:jc w:val="center"/>
        <w:textAlignment w:val="baseline"/>
        <w:rPr>
          <w:rFonts w:asciiTheme="majorHAnsi" w:eastAsia="Times New Roman" w:hAnsiTheme="majorHAnsi" w:cs="Segoe UI"/>
          <w:lang w:val="en-US"/>
        </w:rPr>
      </w:pPr>
      <w:r w:rsidRPr="000654B0">
        <w:rPr>
          <w:rFonts w:asciiTheme="majorHAnsi" w:eastAsia="Times New Roman" w:hAnsiTheme="majorHAnsi" w:cs="Poppins"/>
          <w:lang w:val="en-US"/>
        </w:rPr>
        <w:t> </w:t>
      </w:r>
    </w:p>
    <w:p w14:paraId="0DB94FCA" w14:textId="32978B60" w:rsidR="00745202" w:rsidRPr="000654B0" w:rsidRDefault="000654B0" w:rsidP="00833CCE">
      <w:pPr>
        <w:jc w:val="both"/>
        <w:rPr>
          <w:rFonts w:asciiTheme="majorHAnsi" w:hAnsiTheme="majorHAnsi" w:cs="Times New Roman"/>
        </w:rPr>
      </w:pPr>
      <w:r w:rsidRPr="000654B0">
        <w:rPr>
          <w:rFonts w:asciiTheme="majorHAnsi" w:eastAsiaTheme="minorEastAsia" w:hAnsiTheme="majorHAnsi" w:cstheme="minorHAnsi"/>
          <w:lang w:eastAsia="bs-Latn-BA"/>
        </w:rPr>
        <w:t>Zainteresirani  kandidati ko</w:t>
      </w:r>
      <w:r>
        <w:rPr>
          <w:rFonts w:asciiTheme="majorHAnsi" w:eastAsiaTheme="minorEastAsia" w:hAnsiTheme="majorHAnsi" w:cstheme="minorHAnsi"/>
          <w:lang w:eastAsia="bs-Latn-BA"/>
        </w:rPr>
        <w:t xml:space="preserve">ji su nezaposleni </w:t>
      </w:r>
      <w:r w:rsidRPr="000654B0">
        <w:rPr>
          <w:rFonts w:asciiTheme="majorHAnsi" w:eastAsiaTheme="minorEastAsia" w:hAnsiTheme="majorHAnsi" w:cstheme="minorHAnsi"/>
          <w:lang w:eastAsia="bs-Latn-BA"/>
        </w:rPr>
        <w:t>mogu pogledati  in</w:t>
      </w:r>
      <w:r w:rsidRPr="000654B0">
        <w:rPr>
          <w:rFonts w:asciiTheme="majorHAnsi" w:hAnsiTheme="majorHAnsi" w:cs="Times New Roman"/>
        </w:rPr>
        <w:t xml:space="preserve">formacije o sufinansiranju   obuka i stručnih usavršavanja  kod  Federalnog  zavoda za zapošljavanje Sarajevo na sljedećem linku:  </w:t>
      </w:r>
    </w:p>
    <w:p w14:paraId="06311825" w14:textId="27FC5860" w:rsidR="000654B0" w:rsidRDefault="000654B0" w:rsidP="000654B0">
      <w:pPr>
        <w:jc w:val="center"/>
        <w:rPr>
          <w:rFonts w:asciiTheme="majorHAnsi" w:hAnsiTheme="majorHAnsi" w:cs="Times New Roman"/>
        </w:rPr>
      </w:pPr>
      <w:hyperlink r:id="rId7" w:history="1">
        <w:r w:rsidRPr="000654B0">
          <w:rPr>
            <w:rStyle w:val="Hyperlink"/>
            <w:rFonts w:asciiTheme="majorHAnsi" w:hAnsiTheme="majorHAnsi" w:cs="Times New Roman"/>
          </w:rPr>
          <w:t>https://www.fzzz.ba/ID:C-632FZZZ</w:t>
        </w:r>
      </w:hyperlink>
    </w:p>
    <w:p w14:paraId="16D733AB" w14:textId="77777777" w:rsidR="000654B0" w:rsidRPr="000654B0" w:rsidRDefault="000654B0" w:rsidP="000654B0">
      <w:pPr>
        <w:jc w:val="center"/>
        <w:rPr>
          <w:rFonts w:asciiTheme="majorHAnsi" w:hAnsiTheme="majorHAnsi" w:cs="Times New Roman"/>
        </w:rPr>
      </w:pPr>
    </w:p>
    <w:sectPr w:rsidR="000654B0" w:rsidRPr="0006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6A67"/>
    <w:multiLevelType w:val="hybridMultilevel"/>
    <w:tmpl w:val="00F0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325FB"/>
    <w:multiLevelType w:val="multilevel"/>
    <w:tmpl w:val="98464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C4F24"/>
    <w:multiLevelType w:val="multilevel"/>
    <w:tmpl w:val="CAF0DE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361F6"/>
    <w:multiLevelType w:val="hybridMultilevel"/>
    <w:tmpl w:val="B06C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A60B2"/>
    <w:multiLevelType w:val="hybridMultilevel"/>
    <w:tmpl w:val="B444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A1463"/>
    <w:multiLevelType w:val="hybridMultilevel"/>
    <w:tmpl w:val="B95EF48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5A73DC1"/>
    <w:multiLevelType w:val="multilevel"/>
    <w:tmpl w:val="BF547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81BBB"/>
    <w:multiLevelType w:val="hybridMultilevel"/>
    <w:tmpl w:val="F662A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B4E26"/>
    <w:multiLevelType w:val="hybridMultilevel"/>
    <w:tmpl w:val="81CC04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70258F"/>
    <w:multiLevelType w:val="hybridMultilevel"/>
    <w:tmpl w:val="3DC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4457F"/>
    <w:multiLevelType w:val="multilevel"/>
    <w:tmpl w:val="C18A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37914"/>
    <w:multiLevelType w:val="hybridMultilevel"/>
    <w:tmpl w:val="7D7C9368"/>
    <w:lvl w:ilvl="0" w:tplc="AC20E9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034A9"/>
    <w:multiLevelType w:val="hybridMultilevel"/>
    <w:tmpl w:val="25C0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142A4"/>
    <w:multiLevelType w:val="hybridMultilevel"/>
    <w:tmpl w:val="977E4B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A62D4"/>
    <w:multiLevelType w:val="multilevel"/>
    <w:tmpl w:val="5D7A6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B4A72"/>
    <w:multiLevelType w:val="multilevel"/>
    <w:tmpl w:val="579EC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D42B05"/>
    <w:multiLevelType w:val="hybridMultilevel"/>
    <w:tmpl w:val="1ED4F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F54F4"/>
    <w:multiLevelType w:val="hybridMultilevel"/>
    <w:tmpl w:val="D564DA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3477A"/>
    <w:multiLevelType w:val="multilevel"/>
    <w:tmpl w:val="BE70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B10E5"/>
    <w:multiLevelType w:val="hybridMultilevel"/>
    <w:tmpl w:val="B79C7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618DC"/>
    <w:multiLevelType w:val="hybridMultilevel"/>
    <w:tmpl w:val="3522DC42"/>
    <w:lvl w:ilvl="0" w:tplc="343E8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466A6"/>
    <w:multiLevelType w:val="hybridMultilevel"/>
    <w:tmpl w:val="77C060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480A75"/>
    <w:multiLevelType w:val="hybridMultilevel"/>
    <w:tmpl w:val="7182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1092B"/>
    <w:multiLevelType w:val="hybridMultilevel"/>
    <w:tmpl w:val="10F4BDD4"/>
    <w:lvl w:ilvl="0" w:tplc="294E15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026B9"/>
    <w:multiLevelType w:val="hybridMultilevel"/>
    <w:tmpl w:val="333CD5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C423C"/>
    <w:multiLevelType w:val="multilevel"/>
    <w:tmpl w:val="8E409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8276F7"/>
    <w:multiLevelType w:val="hybridMultilevel"/>
    <w:tmpl w:val="E16CAF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C2834"/>
    <w:multiLevelType w:val="hybridMultilevel"/>
    <w:tmpl w:val="1A6296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C22F80"/>
    <w:multiLevelType w:val="hybridMultilevel"/>
    <w:tmpl w:val="C06A24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E557E"/>
    <w:multiLevelType w:val="multilevel"/>
    <w:tmpl w:val="F59E6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CC568D"/>
    <w:multiLevelType w:val="hybridMultilevel"/>
    <w:tmpl w:val="2FDEBF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4489D"/>
    <w:multiLevelType w:val="hybridMultilevel"/>
    <w:tmpl w:val="D94025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F4FAB"/>
    <w:multiLevelType w:val="hybridMultilevel"/>
    <w:tmpl w:val="37A2A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B76EC"/>
    <w:multiLevelType w:val="hybridMultilevel"/>
    <w:tmpl w:val="1A36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C695A"/>
    <w:multiLevelType w:val="multilevel"/>
    <w:tmpl w:val="DF488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32"/>
  </w:num>
  <w:num w:numId="4">
    <w:abstractNumId w:val="22"/>
  </w:num>
  <w:num w:numId="5">
    <w:abstractNumId w:val="16"/>
  </w:num>
  <w:num w:numId="6">
    <w:abstractNumId w:val="9"/>
  </w:num>
  <w:num w:numId="7">
    <w:abstractNumId w:val="33"/>
  </w:num>
  <w:num w:numId="8">
    <w:abstractNumId w:val="0"/>
  </w:num>
  <w:num w:numId="9">
    <w:abstractNumId w:val="4"/>
  </w:num>
  <w:num w:numId="10">
    <w:abstractNumId w:val="19"/>
  </w:num>
  <w:num w:numId="11">
    <w:abstractNumId w:val="7"/>
  </w:num>
  <w:num w:numId="12">
    <w:abstractNumId w:val="12"/>
  </w:num>
  <w:num w:numId="13">
    <w:abstractNumId w:val="5"/>
  </w:num>
  <w:num w:numId="14">
    <w:abstractNumId w:val="21"/>
  </w:num>
  <w:num w:numId="15">
    <w:abstractNumId w:val="8"/>
  </w:num>
  <w:num w:numId="16">
    <w:abstractNumId w:val="27"/>
  </w:num>
  <w:num w:numId="17">
    <w:abstractNumId w:val="31"/>
  </w:num>
  <w:num w:numId="18">
    <w:abstractNumId w:val="13"/>
  </w:num>
  <w:num w:numId="19">
    <w:abstractNumId w:val="26"/>
  </w:num>
  <w:num w:numId="20">
    <w:abstractNumId w:val="30"/>
  </w:num>
  <w:num w:numId="21">
    <w:abstractNumId w:val="17"/>
  </w:num>
  <w:num w:numId="22">
    <w:abstractNumId w:val="24"/>
  </w:num>
  <w:num w:numId="23">
    <w:abstractNumId w:val="28"/>
  </w:num>
  <w:num w:numId="24">
    <w:abstractNumId w:val="18"/>
  </w:num>
  <w:num w:numId="25">
    <w:abstractNumId w:val="14"/>
  </w:num>
  <w:num w:numId="26">
    <w:abstractNumId w:val="25"/>
  </w:num>
  <w:num w:numId="27">
    <w:abstractNumId w:val="29"/>
  </w:num>
  <w:num w:numId="28">
    <w:abstractNumId w:val="2"/>
  </w:num>
  <w:num w:numId="29">
    <w:abstractNumId w:val="10"/>
  </w:num>
  <w:num w:numId="30">
    <w:abstractNumId w:val="34"/>
  </w:num>
  <w:num w:numId="31">
    <w:abstractNumId w:val="1"/>
  </w:num>
  <w:num w:numId="32">
    <w:abstractNumId w:val="6"/>
  </w:num>
  <w:num w:numId="33">
    <w:abstractNumId w:val="15"/>
  </w:num>
  <w:num w:numId="34">
    <w:abstractNumId w:val="2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22"/>
    <w:rsid w:val="000654B0"/>
    <w:rsid w:val="00090534"/>
    <w:rsid w:val="001C1A79"/>
    <w:rsid w:val="001D398C"/>
    <w:rsid w:val="00237F52"/>
    <w:rsid w:val="0024309C"/>
    <w:rsid w:val="00257A69"/>
    <w:rsid w:val="0027010F"/>
    <w:rsid w:val="002768FE"/>
    <w:rsid w:val="002E6B89"/>
    <w:rsid w:val="002E79A5"/>
    <w:rsid w:val="002F5C3C"/>
    <w:rsid w:val="00311B1E"/>
    <w:rsid w:val="00316386"/>
    <w:rsid w:val="00377A4A"/>
    <w:rsid w:val="00397207"/>
    <w:rsid w:val="003C3988"/>
    <w:rsid w:val="00431A60"/>
    <w:rsid w:val="0043471F"/>
    <w:rsid w:val="00495641"/>
    <w:rsid w:val="004E7B96"/>
    <w:rsid w:val="005020F4"/>
    <w:rsid w:val="0053546D"/>
    <w:rsid w:val="00551DED"/>
    <w:rsid w:val="00623834"/>
    <w:rsid w:val="00640FE2"/>
    <w:rsid w:val="006D5783"/>
    <w:rsid w:val="006F25A2"/>
    <w:rsid w:val="006F6291"/>
    <w:rsid w:val="00724FBF"/>
    <w:rsid w:val="00745202"/>
    <w:rsid w:val="007B558A"/>
    <w:rsid w:val="007E0F16"/>
    <w:rsid w:val="007E1E3A"/>
    <w:rsid w:val="008208D4"/>
    <w:rsid w:val="00833CCE"/>
    <w:rsid w:val="008471BD"/>
    <w:rsid w:val="008629E3"/>
    <w:rsid w:val="008A19AF"/>
    <w:rsid w:val="00946109"/>
    <w:rsid w:val="009827DA"/>
    <w:rsid w:val="00A40B99"/>
    <w:rsid w:val="00A95143"/>
    <w:rsid w:val="00A974C6"/>
    <w:rsid w:val="00AA0E57"/>
    <w:rsid w:val="00AD7622"/>
    <w:rsid w:val="00BB01C6"/>
    <w:rsid w:val="00CE240B"/>
    <w:rsid w:val="00CE2CE8"/>
    <w:rsid w:val="00D435D1"/>
    <w:rsid w:val="00D85FF2"/>
    <w:rsid w:val="00DB7D54"/>
    <w:rsid w:val="00E2074C"/>
    <w:rsid w:val="00EE17A4"/>
    <w:rsid w:val="00F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6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CE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aliases w:val="Normal text"/>
    <w:link w:val="NoSpacingChar"/>
    <w:uiPriority w:val="1"/>
    <w:qFormat/>
    <w:rsid w:val="00397207"/>
    <w:pPr>
      <w:spacing w:after="0" w:line="240" w:lineRule="auto"/>
    </w:pPr>
    <w:rPr>
      <w:rFonts w:eastAsiaTheme="minorEastAsia"/>
      <w:lang w:eastAsia="bs-Latn-BA"/>
    </w:rPr>
  </w:style>
  <w:style w:type="paragraph" w:styleId="Header">
    <w:name w:val="header"/>
    <w:basedOn w:val="Normal"/>
    <w:link w:val="HeaderChar"/>
    <w:unhideWhenUsed/>
    <w:rsid w:val="0039720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972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397207"/>
    <w:rPr>
      <w:rFonts w:eastAsiaTheme="minorEastAsia"/>
      <w:lang w:eastAsia="bs-Latn-BA"/>
    </w:rPr>
  </w:style>
  <w:style w:type="paragraph" w:styleId="ListParagraph">
    <w:name w:val="List Paragraph"/>
    <w:basedOn w:val="Normal"/>
    <w:uiPriority w:val="34"/>
    <w:qFormat/>
    <w:rsid w:val="00397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6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D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normaltextrun">
    <w:name w:val="normaltextrun"/>
    <w:basedOn w:val="DefaultParagraphFont"/>
    <w:rsid w:val="006D5783"/>
  </w:style>
  <w:style w:type="character" w:customStyle="1" w:styleId="eop">
    <w:name w:val="eop"/>
    <w:basedOn w:val="DefaultParagraphFont"/>
    <w:rsid w:val="006D5783"/>
  </w:style>
  <w:style w:type="character" w:styleId="Hyperlink">
    <w:name w:val="Hyperlink"/>
    <w:basedOn w:val="DefaultParagraphFont"/>
    <w:uiPriority w:val="99"/>
    <w:unhideWhenUsed/>
    <w:rsid w:val="00065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CE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aliases w:val="Normal text"/>
    <w:link w:val="NoSpacingChar"/>
    <w:uiPriority w:val="1"/>
    <w:qFormat/>
    <w:rsid w:val="00397207"/>
    <w:pPr>
      <w:spacing w:after="0" w:line="240" w:lineRule="auto"/>
    </w:pPr>
    <w:rPr>
      <w:rFonts w:eastAsiaTheme="minorEastAsia"/>
      <w:lang w:eastAsia="bs-Latn-BA"/>
    </w:rPr>
  </w:style>
  <w:style w:type="paragraph" w:styleId="Header">
    <w:name w:val="header"/>
    <w:basedOn w:val="Normal"/>
    <w:link w:val="HeaderChar"/>
    <w:unhideWhenUsed/>
    <w:rsid w:val="0039720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972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397207"/>
    <w:rPr>
      <w:rFonts w:eastAsiaTheme="minorEastAsia"/>
      <w:lang w:eastAsia="bs-Latn-BA"/>
    </w:rPr>
  </w:style>
  <w:style w:type="paragraph" w:styleId="ListParagraph">
    <w:name w:val="List Paragraph"/>
    <w:basedOn w:val="Normal"/>
    <w:uiPriority w:val="34"/>
    <w:qFormat/>
    <w:rsid w:val="00397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6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D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normaltextrun">
    <w:name w:val="normaltextrun"/>
    <w:basedOn w:val="DefaultParagraphFont"/>
    <w:rsid w:val="006D5783"/>
  </w:style>
  <w:style w:type="character" w:customStyle="1" w:styleId="eop">
    <w:name w:val="eop"/>
    <w:basedOn w:val="DefaultParagraphFont"/>
    <w:rsid w:val="006D5783"/>
  </w:style>
  <w:style w:type="character" w:styleId="Hyperlink">
    <w:name w:val="Hyperlink"/>
    <w:basedOn w:val="DefaultParagraphFont"/>
    <w:uiPriority w:val="99"/>
    <w:unhideWhenUsed/>
    <w:rsid w:val="000654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zzz.ba/ID:C-632FZZ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f.unsa.ba/index.php/aktuelnosti/opca-oglasna-ploca/2798-produzen-konkurs-za-upis-polaznika-na-program-cjelozivotnog-ucenja-neciklicno-obrazovanje-govor-i-jezik-u-funkciji-ucen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NaidaFA</dc:creator>
  <cp:lastModifiedBy>Usera</cp:lastModifiedBy>
  <cp:revision>8</cp:revision>
  <cp:lastPrinted>2021-06-28T07:54:00Z</cp:lastPrinted>
  <dcterms:created xsi:type="dcterms:W3CDTF">2022-03-06T17:32:00Z</dcterms:created>
  <dcterms:modified xsi:type="dcterms:W3CDTF">2022-03-07T11:17:00Z</dcterms:modified>
</cp:coreProperties>
</file>