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D7817" w14:textId="1A7C145A" w:rsidR="001E4A4F" w:rsidRPr="00F25289" w:rsidRDefault="000C72F0" w:rsidP="00EF2E10">
      <w:pPr>
        <w:pBdr>
          <w:bottom w:val="single" w:sz="12" w:space="1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Pitanja, lista propisa i literature iz oblasti iz koj</w:t>
      </w:r>
      <w:r w:rsidR="00680257">
        <w:rPr>
          <w:rFonts w:ascii="Times New Roman" w:hAnsi="Times New Roman" w:cs="Times New Roman"/>
          <w:b/>
          <w:sz w:val="24"/>
          <w:szCs w:val="24"/>
          <w:lang w:val="hr-BA"/>
        </w:rPr>
        <w:t xml:space="preserve">ih 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>će</w:t>
      </w:r>
      <w:r w:rsidR="0056618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kandidati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polagati  ispit za radno mjesto: </w:t>
      </w:r>
      <w:r w:rsidRPr="00D315FC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Stručni saradnik za nastavu</w:t>
      </w:r>
    </w:p>
    <w:p w14:paraId="2E8E7349" w14:textId="77777777" w:rsidR="000C72F0" w:rsidRPr="00F25289" w:rsidRDefault="000C72F0" w:rsidP="001E4A4F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61876A30" w14:textId="77777777" w:rsidR="001E4A4F" w:rsidRPr="00F25289" w:rsidRDefault="001E4A4F" w:rsidP="001E4A4F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b/>
          <w:sz w:val="24"/>
          <w:szCs w:val="24"/>
          <w:lang w:val="hr-BA"/>
        </w:rPr>
        <w:t xml:space="preserve">PROPISI </w:t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(dostupni na </w:t>
      </w:r>
      <w:hyperlink r:id="rId7" w:history="1">
        <w:r w:rsidRPr="00F25289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23019D9D" w14:textId="77777777" w:rsidR="001E4A4F" w:rsidRPr="00F25289" w:rsidRDefault="001E4A4F" w:rsidP="001E4A4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BiH:</w:t>
      </w:r>
    </w:p>
    <w:p w14:paraId="10085246" w14:textId="04DCDFEB" w:rsidR="001E4A4F" w:rsidRPr="00F25289" w:rsidRDefault="001E4A4F" w:rsidP="001E4A4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Okvirni zakon o visokom obrazovanju u BiH </w:t>
      </w:r>
    </w:p>
    <w:p w14:paraId="2886F63E" w14:textId="47A9393A" w:rsidR="001E4A4F" w:rsidRPr="00F25289" w:rsidRDefault="001E4A4F" w:rsidP="001E4A4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Osnove kvalifikacijskog okvira u Bosni i Hercegovini</w:t>
      </w:r>
    </w:p>
    <w:p w14:paraId="1DE2DD57" w14:textId="77777777" w:rsidR="001E4A4F" w:rsidRPr="00F25289" w:rsidRDefault="001E4A4F" w:rsidP="001E4A4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Kantona Sarajevo</w:t>
      </w:r>
    </w:p>
    <w:p w14:paraId="235225DA" w14:textId="44A5C4D8" w:rsidR="001E4A4F" w:rsidRPr="00DF5213" w:rsidRDefault="001E4A4F" w:rsidP="00DF52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Zakon o visokom obrazovanju KS</w:t>
      </w:r>
      <w:r w:rsidR="00DF521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F5213" w:rsidRPr="00D20A1F">
        <w:rPr>
          <w:rFonts w:ascii="Times New Roman" w:hAnsi="Times New Roman" w:cs="Times New Roman"/>
          <w:sz w:val="24"/>
          <w:szCs w:val="24"/>
        </w:rPr>
        <w:t>(„Službene novine Kantona Sarajevo“, broj: 33/17, 35/20 i 40/20)</w:t>
      </w:r>
    </w:p>
    <w:p w14:paraId="37033601" w14:textId="42053485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Standardi i normativi za obavljanje djelatnosti visokog obrazovanja na području KS</w:t>
      </w:r>
    </w:p>
    <w:p w14:paraId="5CBCB2F9" w14:textId="39867F08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akreditaciji visokoškolskih ustanova i studijskih programa na visokoškolskim ustanovama u Kantonu Sarajevo</w:t>
      </w:r>
    </w:p>
    <w:p w14:paraId="77C43390" w14:textId="7891762E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Uputstvo o zastupljenosti nastavnih sadržaja iz psihološko-pedagoške i metodičko-didaktičke grupe nastavnih predmeta u studijskim programima nastavničkih usmjerenja</w:t>
      </w:r>
    </w:p>
    <w:p w14:paraId="7F6FAE28" w14:textId="7639807E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sticanju i korištenju akademskih titula, stručnih i naučnih zvanja na visokoškolskim ustanovama na području Kantona Sarajevo</w:t>
      </w:r>
    </w:p>
    <w:p w14:paraId="113B97FD" w14:textId="77777777" w:rsidR="001E4A4F" w:rsidRPr="00F25289" w:rsidRDefault="001E4A4F" w:rsidP="001E4A4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UNSA</w:t>
      </w:r>
    </w:p>
    <w:p w14:paraId="36426D4C" w14:textId="77777777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Statut Univerziteta u Sarajevu</w:t>
      </w:r>
    </w:p>
    <w:p w14:paraId="030DF1CA" w14:textId="170369EC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Etički kodeks Univerziteta u Sarajevu</w:t>
      </w:r>
    </w:p>
    <w:p w14:paraId="790337DB" w14:textId="44956F94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Pravila studiranja za prvi, drugi ciklus studija, integrirani, stručni i specijalistički studij na Univerzitetu u Sarajevu</w:t>
      </w:r>
    </w:p>
    <w:p w14:paraId="33E64EFE" w14:textId="641B12F3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bitnim elementima ugovora o studiranju</w:t>
      </w:r>
    </w:p>
    <w:p w14:paraId="7DB2EDBC" w14:textId="74EBDA05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postupku predlaganja, ocjene, usvajanja novih i izmjena postojećih studijskih programa i nastavnih planova i programa na Univerzitetu u Sarajevu</w:t>
      </w:r>
    </w:p>
    <w:p w14:paraId="1717E79B" w14:textId="0387B5F2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ekvivalenciji ranije stečenih akademskih titula, naučnih i stručnih zvanja</w:t>
      </w:r>
    </w:p>
    <w:p w14:paraId="59B3DCD7" w14:textId="2A1E33F4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ekvivalenciji položenih ispita na Univerzitetu u Sarajevu</w:t>
      </w:r>
    </w:p>
    <w:p w14:paraId="04798583" w14:textId="77777777" w:rsidR="001E4A4F" w:rsidRPr="00F25289" w:rsidRDefault="001E4A4F" w:rsidP="001E4A4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u w:val="single"/>
          <w:lang w:val="hr-BA"/>
        </w:rPr>
        <w:t>Strateški dokumenti</w:t>
      </w:r>
    </w:p>
    <w:p w14:paraId="45039B5A" w14:textId="00093104" w:rsidR="001E4A4F" w:rsidRPr="00F25289" w:rsidRDefault="004A180E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Prioriteti za razvoj visokog obrazovanja u BiH za period 2016. - 2026.</w:t>
      </w:r>
    </w:p>
    <w:p w14:paraId="366B9E58" w14:textId="3F7618C9" w:rsidR="001E4A4F" w:rsidRPr="00F25289" w:rsidRDefault="001E4A4F" w:rsidP="001E4A4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8" w:history="1">
        <w:r w:rsidR="004A180E" w:rsidRPr="00F25289">
          <w:rPr>
            <w:rStyle w:val="Hyperlink"/>
            <w:rFonts w:ascii="Times New Roman" w:hAnsi="Times New Roman" w:cs="Times New Roman"/>
            <w:sz w:val="24"/>
            <w:szCs w:val="24"/>
          </w:rPr>
          <w:t>http://mcp.gov.ba/attachments/bs_Migrirani_dokumenti/Va%C5%BEni_dokumenti/Va%C5%BEno-Strategije/Prioriteti_za_razvoj_visokog_obrazovanja_u_BiH_za_period_2016-2026,.pdf</w:t>
        </w:r>
      </w:hyperlink>
      <w:r w:rsidR="004A180E" w:rsidRPr="00F25289">
        <w:rPr>
          <w:rFonts w:ascii="Times New Roman" w:hAnsi="Times New Roman" w:cs="Times New Roman"/>
          <w:sz w:val="24"/>
          <w:szCs w:val="24"/>
        </w:rPr>
        <w:t>)</w:t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A180E"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59A656DB" w14:textId="77777777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Strategija razvoja UNSA, 2019-2023. </w:t>
      </w:r>
    </w:p>
    <w:p w14:paraId="5D5EF4EF" w14:textId="77777777" w:rsidR="001E4A4F" w:rsidRPr="00F25289" w:rsidRDefault="001E4A4F" w:rsidP="001E4A4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9" w:history="1">
        <w:r w:rsidRPr="00F25289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https://www.unsa.ba/index.php/o-univerzitetu/kvalitet-na-unsa/strategija-razvoja-unsa</w:t>
        </w:r>
      </w:hyperlink>
      <w:r w:rsidRPr="00F25289"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14:paraId="7259B9D1" w14:textId="073F0A6A" w:rsidR="001E4A4F" w:rsidRPr="00F25289" w:rsidRDefault="004A180E" w:rsidP="001E4A4F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Dokumenti Evropske univerzitetske asocijacije (dostupni na </w:t>
      </w:r>
      <w:hyperlink r:id="rId10" w:history="1">
        <w:r w:rsidRPr="00F25289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www.eua.be</w:t>
        </w:r>
      </w:hyperlink>
      <w:r w:rsidRPr="00F25289"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14:paraId="43350513" w14:textId="4AF54201" w:rsidR="004A180E" w:rsidRPr="00F25289" w:rsidRDefault="004A180E" w:rsidP="004A18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Approaches in learning and teaching to promoting equity and inclusion (</w:t>
      </w:r>
      <w:hyperlink r:id="rId11" w:history="1">
        <w:r w:rsidR="00F25289" w:rsidRPr="00F25289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https://eua.eu/resources/publications/959:approaches-in-learning-and-teaching-to-promoting-equity-and-inclusion.html</w:t>
        </w:r>
      </w:hyperlink>
      <w:r w:rsidR="00F25289" w:rsidRPr="00F25289">
        <w:rPr>
          <w:rFonts w:ascii="Times New Roman" w:hAnsi="Times New Roman" w:cs="Times New Roman"/>
          <w:sz w:val="24"/>
          <w:szCs w:val="24"/>
          <w:lang w:val="hr-BA"/>
        </w:rPr>
        <w:t>)</w:t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3BB03BF7" w14:textId="633F9859" w:rsidR="004A180E" w:rsidRPr="00F25289" w:rsidRDefault="004A180E" w:rsidP="004A18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lastRenderedPageBreak/>
        <w:t>Universities without walls – A vision for 2030</w:t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ab/>
        <w:t xml:space="preserve"> (</w:t>
      </w:r>
      <w:hyperlink r:id="rId12" w:history="1">
        <w:r w:rsidRPr="00F25289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https://eua.eu/resources/publications/957:universities-without-walls-%E2%80%93-eua%E2%80%99s-vision-for-europe%E2%80%99s-universities-in-2030.html</w:t>
        </w:r>
      </w:hyperlink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19C467F3" w14:textId="41A44F70" w:rsidR="004A180E" w:rsidRPr="00F25289" w:rsidRDefault="004A180E" w:rsidP="004A18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Digitally enhanced learning and teaching in European higher education institutions (</w:t>
      </w:r>
      <w:hyperlink r:id="rId13" w:history="1">
        <w:r w:rsidRPr="00F25289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https://eua.eu/resources/publications/954:digitally-enhanced-learning-and-teaching-in-european-higher-education-institutions.html</w:t>
        </w:r>
      </w:hyperlink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578862DD" w14:textId="3799674D" w:rsidR="004A180E" w:rsidRPr="00F25289" w:rsidRDefault="004A180E" w:rsidP="00792E5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98BEA15" w14:textId="77777777" w:rsidR="009B4DB9" w:rsidRDefault="009B4DB9" w:rsidP="001E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</w:pPr>
    </w:p>
    <w:p w14:paraId="229A5CC4" w14:textId="6F2214FC" w:rsidR="001E4A4F" w:rsidRPr="009B4DB9" w:rsidRDefault="001E4A4F" w:rsidP="001E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</w:pPr>
      <w:r w:rsidRPr="009B4DB9"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 xml:space="preserve">Oblasti za pitanja iz djelokruga rada Službe za </w:t>
      </w:r>
      <w:r w:rsidR="00792E59" w:rsidRPr="009B4DB9"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>nastavu</w:t>
      </w:r>
    </w:p>
    <w:p w14:paraId="16E598E8" w14:textId="77777777" w:rsidR="001E4A4F" w:rsidRPr="00F25289" w:rsidRDefault="001E4A4F" w:rsidP="001E4A4F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sz w:val="24"/>
          <w:szCs w:val="24"/>
          <w:lang w:val="hr-BA"/>
        </w:rPr>
      </w:pPr>
    </w:p>
    <w:p w14:paraId="0127BD9F" w14:textId="77777777" w:rsidR="001E4A4F" w:rsidRPr="00F25289" w:rsidRDefault="001E4A4F" w:rsidP="001E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C5A59D9" w14:textId="39B10811" w:rsidR="00371D23" w:rsidRPr="009B4DB9" w:rsidRDefault="00F25289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Ciklusi i vrste studija</w:t>
      </w:r>
    </w:p>
    <w:p w14:paraId="578F538F" w14:textId="3EFA984A" w:rsidR="00F25289" w:rsidRPr="009B4DB9" w:rsidRDefault="00F25289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Nastavni planovi i nastavni programi</w:t>
      </w:r>
    </w:p>
    <w:p w14:paraId="2EB1188A" w14:textId="251D8ECC" w:rsidR="009B4DB9" w:rsidRPr="009B4DB9" w:rsidRDefault="009B4DB9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Kvalifikacijski okvir</w:t>
      </w:r>
    </w:p>
    <w:p w14:paraId="65B4E553" w14:textId="1606048E" w:rsidR="00F25289" w:rsidRPr="009B4DB9" w:rsidRDefault="00707685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Organizaciija studijske godine</w:t>
      </w:r>
    </w:p>
    <w:p w14:paraId="7FE972CE" w14:textId="3DE60164" w:rsidR="00707685" w:rsidRPr="009B4DB9" w:rsidRDefault="00707685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Organizacija nastave</w:t>
      </w:r>
    </w:p>
    <w:p w14:paraId="3BD01ECA" w14:textId="04A2D9DF" w:rsidR="00707685" w:rsidRPr="009B4DB9" w:rsidRDefault="00707685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Vrednovanje znanja studenata i ispitni rokovi</w:t>
      </w:r>
    </w:p>
    <w:p w14:paraId="46499889" w14:textId="7C20FD36" w:rsidR="00707685" w:rsidRPr="009B4DB9" w:rsidRDefault="00707685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Prava i obaveze studenata</w:t>
      </w:r>
    </w:p>
    <w:p w14:paraId="189EF1B0" w14:textId="1B5369FA" w:rsidR="00707685" w:rsidRPr="009B4DB9" w:rsidRDefault="00707685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Diplome i javne isprave iz oblasti viskog obrazovanja</w:t>
      </w:r>
    </w:p>
    <w:p w14:paraId="6A1549F9" w14:textId="25643881" w:rsidR="00707685" w:rsidRDefault="00707685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Konkurs za upis</w:t>
      </w:r>
      <w:r w:rsidR="009B4DB9" w:rsidRPr="009B4DB9">
        <w:rPr>
          <w:rFonts w:ascii="Times New Roman" w:hAnsi="Times New Roman" w:cs="Times New Roman"/>
          <w:sz w:val="24"/>
          <w:szCs w:val="24"/>
          <w:lang w:val="hr-BA"/>
        </w:rPr>
        <w:t xml:space="preserve"> u prvu godinu studija</w:t>
      </w:r>
    </w:p>
    <w:p w14:paraId="10D865D0" w14:textId="20B217EB" w:rsidR="00944FAF" w:rsidRDefault="000D6083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Jednakost i inkluzija u viskom obrazovanju</w:t>
      </w:r>
    </w:p>
    <w:p w14:paraId="6B4C5641" w14:textId="5F63739D" w:rsidR="000D6083" w:rsidRPr="009B4DB9" w:rsidRDefault="000D6083" w:rsidP="009B4D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Digitalizacija nastavnog procesa</w:t>
      </w:r>
    </w:p>
    <w:p w14:paraId="47EF214A" w14:textId="77777777" w:rsidR="00707685" w:rsidRDefault="0070768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30688F12" w14:textId="77777777" w:rsidR="00707685" w:rsidRPr="00F25289" w:rsidRDefault="00707685">
      <w:pPr>
        <w:rPr>
          <w:rFonts w:ascii="Times New Roman" w:hAnsi="Times New Roman" w:cs="Times New Roman"/>
          <w:sz w:val="24"/>
          <w:szCs w:val="24"/>
        </w:rPr>
      </w:pPr>
    </w:p>
    <w:sectPr w:rsidR="00707685" w:rsidRPr="00F252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5DE4A" w14:textId="77777777" w:rsidR="00C649A3" w:rsidRDefault="00C649A3" w:rsidP="003C1996">
      <w:pPr>
        <w:spacing w:after="0" w:line="240" w:lineRule="auto"/>
      </w:pPr>
      <w:r>
        <w:separator/>
      </w:r>
    </w:p>
  </w:endnote>
  <w:endnote w:type="continuationSeparator" w:id="0">
    <w:p w14:paraId="5E38CB3D" w14:textId="77777777" w:rsidR="00C649A3" w:rsidRDefault="00C649A3" w:rsidP="003C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0333B" w14:textId="77777777" w:rsidR="003C1996" w:rsidRDefault="003C1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8427010"/>
      <w:docPartObj>
        <w:docPartGallery w:val="Page Numbers (Bottom of Page)"/>
        <w:docPartUnique/>
      </w:docPartObj>
    </w:sdtPr>
    <w:sdtEndPr/>
    <w:sdtContent>
      <w:p w14:paraId="12378991" w14:textId="1B45C733" w:rsidR="003C1996" w:rsidRDefault="003C199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CACD61" w14:textId="77777777" w:rsidR="003C1996" w:rsidRDefault="003C1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28366" w14:textId="77777777" w:rsidR="003C1996" w:rsidRDefault="003C1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50C40" w14:textId="77777777" w:rsidR="00C649A3" w:rsidRDefault="00C649A3" w:rsidP="003C1996">
      <w:pPr>
        <w:spacing w:after="0" w:line="240" w:lineRule="auto"/>
      </w:pPr>
      <w:r>
        <w:separator/>
      </w:r>
    </w:p>
  </w:footnote>
  <w:footnote w:type="continuationSeparator" w:id="0">
    <w:p w14:paraId="02048A2B" w14:textId="77777777" w:rsidR="00C649A3" w:rsidRDefault="00C649A3" w:rsidP="003C1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48A9C" w14:textId="77777777" w:rsidR="003C1996" w:rsidRDefault="003C1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F7FF8" w14:textId="77777777" w:rsidR="003C1996" w:rsidRDefault="003C1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C4907" w14:textId="77777777" w:rsidR="003C1996" w:rsidRDefault="003C1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056A6"/>
    <w:multiLevelType w:val="hybridMultilevel"/>
    <w:tmpl w:val="DBEEDDA4"/>
    <w:lvl w:ilvl="0" w:tplc="3BCA0E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F29D6"/>
    <w:multiLevelType w:val="hybridMultilevel"/>
    <w:tmpl w:val="46E2BA8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61E0B"/>
    <w:multiLevelType w:val="hybridMultilevel"/>
    <w:tmpl w:val="D78EE5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4F"/>
    <w:rsid w:val="000C72F0"/>
    <w:rsid w:val="000D6083"/>
    <w:rsid w:val="001E4A4F"/>
    <w:rsid w:val="00371D23"/>
    <w:rsid w:val="003C1996"/>
    <w:rsid w:val="004A180E"/>
    <w:rsid w:val="00566187"/>
    <w:rsid w:val="00680257"/>
    <w:rsid w:val="006B1922"/>
    <w:rsid w:val="00707685"/>
    <w:rsid w:val="007670EB"/>
    <w:rsid w:val="00792E59"/>
    <w:rsid w:val="007F6C1B"/>
    <w:rsid w:val="00944FAF"/>
    <w:rsid w:val="009B4DB9"/>
    <w:rsid w:val="00B023C3"/>
    <w:rsid w:val="00BA0E0C"/>
    <w:rsid w:val="00C649A3"/>
    <w:rsid w:val="00D315FC"/>
    <w:rsid w:val="00DF5213"/>
    <w:rsid w:val="00ED26CA"/>
    <w:rsid w:val="00EF2E10"/>
    <w:rsid w:val="00F25289"/>
    <w:rsid w:val="00FA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5691"/>
  <w15:chartTrackingRefBased/>
  <w15:docId w15:val="{38E517EA-60DC-4AD9-B59C-47BA650F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A4F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8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1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996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C1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996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p.gov.ba/attachments/bs_Migrirani_dokumenti/Va%C5%BEni_dokumenti/Va%C5%BEno-Strategije/Prioriteti_za_razvoj_visokog_obrazovanja_u_BiH_za_period_2016-2026,.pdf" TargetMode="External"/><Relationship Id="rId13" Type="http://schemas.openxmlformats.org/officeDocument/2006/relationships/hyperlink" Target="https://eua.eu/resources/publications/954:digitally-enhanced-learning-and-teaching-in-european-higher-education-institutions.htm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nsa.ba/o-univerzitetu/propisi" TargetMode="External"/><Relationship Id="rId12" Type="http://schemas.openxmlformats.org/officeDocument/2006/relationships/hyperlink" Target="https://eua.eu/resources/publications/957:universities-without-walls-%E2%80%93-eua%E2%80%99s-vision-for-europe%E2%80%99s-universities-in-2030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a.eu/resources/publications/959:approaches-in-learning-and-teaching-to-promoting-equity-and-inclusion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eua.be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unsa.ba/index.php/o-univerzitetu/kvalitet-na-unsa/strategija-razvoja-uns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Madacki</dc:creator>
  <cp:keywords/>
  <dc:description/>
  <cp:lastModifiedBy>User</cp:lastModifiedBy>
  <cp:revision>26</cp:revision>
  <cp:lastPrinted>2021-05-20T09:45:00Z</cp:lastPrinted>
  <dcterms:created xsi:type="dcterms:W3CDTF">2021-05-19T15:01:00Z</dcterms:created>
  <dcterms:modified xsi:type="dcterms:W3CDTF">2021-05-20T09:48:00Z</dcterms:modified>
</cp:coreProperties>
</file>